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3295/2008/QĐ-UBND Về việc phê duyệt quy hoạch chi tiết Khu trung tâm (số 4) đô thị mới Nghi Sơn, tỉnh Thanh Hoá</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3295/2008/QĐ-UBND</w:t>
      </w:r>
      <w:r>
        <w:rPr>
          <w:b w:val="0"/>
          <w:i w:val="0"/>
        </w:rPr>
        <w:br/>
      </w:r>
      <w:r>
        <w:rPr>
          <w:b w:val="0"/>
          <w:i w:val="0"/>
        </w:rPr>
        <w:br/>
      </w:r>
      <w:r>
        <w:rPr>
          <w:b w:val="0"/>
          <w:i/>
        </w:rPr>
        <w:br/>
      </w:r>
      <w:r>
        <w:rPr>
          <w:b w:val="0"/>
          <w:i/>
        </w:rPr>
        <w:t>Thanh Hóa, ngày 01 tháng 11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3295/2008/QĐ-UBND</w:t>
      </w:r>
      <w:r>
        <w:rPr>
          <w:b w:val="0"/>
          <w:i w:val="0"/>
        </w:rPr>
        <w:br/>
      </w:r>
      <w:r>
        <w:rPr>
          <w:b w:val="0"/>
          <w:i w:val="0"/>
        </w:rPr>
        <w:br/>
      </w:r>
      <w:r>
        <w:rPr>
          <w:b w:val="0"/>
          <w:i/>
        </w:rPr>
        <w:br/>
      </w:r>
      <w:r>
        <w:rPr>
          <w:b w:val="0"/>
          <w:i/>
        </w:rPr>
        <w:t>Thanh Hóa, ngày 01 tháng 11 năm 2005</w:t>
      </w:r>
      <w:r>
        <w:rPr>
          <w:b w:val="0"/>
          <w:i/>
        </w:rPr>
        <w:br/>
      </w:r>
      <w:r>
        <w:rPr>
          <w:b w:val="0"/>
          <w:i w:val="0"/>
        </w:rPr>
        <w:br/>
      </w:r>
    </w:p>
    <w:p>
      <w:pPr>
        <w:jc w:val="center"/>
      </w:pPr>
      <w:r>
        <w:rPr>
          <w:b w:val="0"/>
          <w:i w:val="0"/>
        </w:rPr>
        <w:br/>
      </w:r>
      <w:r>
        <w:rPr>
          <w:b w:val="0"/>
          <w:i w:val="0"/>
        </w:rPr>
        <w:t>Số: 3295/2008/QĐ-UBND</w:t>
      </w:r>
      <w:r>
        <w:rPr>
          <w:b w:val="0"/>
          <w:i w:val="0"/>
        </w:rPr>
        <w:br/>
      </w:r>
    </w:p>
    <w:p>
      <w:pPr>
        <w:jc w:val="center"/>
      </w:pPr>
      <w:r>
        <w:rPr>
          <w:b w:val="0"/>
          <w:i w:val="0"/>
        </w:rPr>
        <w:br/>
      </w:r>
      <w:r>
        <w:rPr>
          <w:b w:val="0"/>
          <w:i w:val="0"/>
        </w:rPr>
        <w:t>Thanh Hóa, ngày 01 tháng 11 năm 2005</w:t>
      </w:r>
      <w:r>
        <w:rPr>
          <w:b w:val="0"/>
          <w:i w:val="0"/>
        </w:rPr>
        <w:br/>
      </w:r>
    </w:p>
    <w:p>
      <w:r>
        <w:rPr>
          <w:b/>
          <w:i w:val="0"/>
        </w:rPr>
        <w:t xml:space="preserve">QUYẾT ĐỊNH </w:t>
      </w:r>
    </w:p>
    <w:p>
      <w:r>
        <w:rPr>
          <w:b/>
          <w:i w:val="0"/>
        </w:rPr>
        <w:t xml:space="preserve">  Về việc phê duyệt quy hoạch chi tiết Khu trung tâm (số 4)</w:t>
      </w:r>
    </w:p>
    <w:p>
      <w:r>
        <w:rPr>
          <w:b/>
          <w:i w:val="0"/>
        </w:rPr>
        <w:t>đô thị mới Nghi Sơn, tỉnh Thanh Hoá</w:t>
      </w:r>
    </w:p>
    <w:p>
      <w:r>
        <w:rPr>
          <w:b/>
          <w:i w:val="0"/>
        </w:rPr>
        <w:t>_____________</w:t>
      </w:r>
    </w:p>
    <w:p>
      <w:r>
        <w:rPr>
          <w:b/>
          <w:i w:val="0"/>
        </w:rPr>
        <w:t>UỶ BAN NHÂN DÂN TỈNH THANH HOÁ</w:t>
      </w:r>
    </w:p>
    <w:p>
      <w:r>
        <w:rPr>
          <w:b w:val="0"/>
          <w:i w:val="0"/>
        </w:rPr>
        <w:t>Căn cứ Luật tổ chức HĐND và UBND các cấp công bố ngày 10/12/2003</w:t>
      </w:r>
    </w:p>
    <w:p>
      <w:r>
        <w:rPr>
          <w:b w:val="0"/>
          <w:i w:val="0"/>
        </w:rPr>
        <w:t>Căn cứ Luật Xây dựng ngày 26/11/2003 và Nghị định số: 08/2005/NĐ-CP ngày 24/01/2005 của Chính phủ về quy hoạch xây dựng;</w:t>
      </w:r>
    </w:p>
    <w:p>
      <w:r>
        <w:rPr>
          <w:b w:val="0"/>
          <w:i w:val="0"/>
        </w:rPr>
        <w:t>Căn cứ Quyết định số: 604/QĐ-TTg ngày 17/5/2001 của Thủ tướng Chính phủ về việc phê duyệt quy hoạch chung xây dựng đô thị mới Nghi Sơn, tỉnh Thanh Hoá đến năm 2020;</w:t>
      </w:r>
    </w:p>
    <w:p>
      <w:r>
        <w:rPr>
          <w:b w:val="0"/>
          <w:i w:val="0"/>
        </w:rPr>
        <w:t>Xét đề nghị của Trưởng Ban quản lý đầu tư và xây dựng Đô thị mới Nghi Sơn tại tờ trình số: 85/TT-ĐTNS ngày 30/5/2005 và của UBND huyện Tĩnh Gia tại tờ trình số: 319/TT-UBTG ngày 30/5/2005;</w:t>
      </w:r>
    </w:p>
    <w:p>
      <w:r>
        <w:rPr>
          <w:b w:val="0"/>
          <w:i w:val="0"/>
        </w:rPr>
        <w:t>Theo đề nghị của Giám đốc Sở Xây dựng Thanh Hoá tại tờ trình số: 1471/SXD-QH ngày 05/10/2005 về việc phê duyệt qui hoạch chi tiết Khu trung tâm (số 4) - Đô thị mới Nghi Sơn, tỉnh Thanh Hoá,</w:t>
      </w:r>
    </w:p>
    <w:p>
      <w:r>
        <w:rPr>
          <w:b/>
          <w:i w:val="0"/>
        </w:rPr>
        <w:t>QUYẾT ĐỊNH:</w:t>
      </w:r>
    </w:p>
    <w:p>
      <w:r>
        <w:rPr>
          <w:b/>
          <w:i w:val="0"/>
        </w:rPr>
        <w:t xml:space="preserve">Điều 1. </w:t>
      </w:r>
      <w:r>
        <w:rPr>
          <w:b w:val="0"/>
          <w:i w:val="0"/>
        </w:rPr>
        <w:t>Phê duyệt quy hoạch chi tiết Khu trung tâm (số 4) - Đô thị mới Nghi Sơn, tỉnh Thanh Hoá, với những nội dung chủ yếu như sau:</w:t>
      </w:r>
    </w:p>
    <w:p>
      <w:r>
        <w:rPr>
          <w:b/>
          <w:i w:val="0"/>
        </w:rPr>
        <w:t xml:space="preserve">1. Mục tiêu: </w:t>
      </w:r>
    </w:p>
    <w:p>
      <w:r>
        <w:rPr>
          <w:b w:val="0"/>
          <w:i w:val="0"/>
        </w:rPr>
        <w:t>- Cụ thể hoá Đồ án Quy hoạch chung xây dựng Đô thị mới Nghi Sơn đã được Thủ tướng Chính phủ phê duyệt tại Quyết định số: 604/QĐ-TTg ngày 17/5/2001;</w:t>
      </w:r>
    </w:p>
    <w:p>
      <w:r>
        <w:rPr>
          <w:b w:val="0"/>
          <w:i w:val="0"/>
        </w:rPr>
        <w:t>- Xác định cơ sở pháp lý để lập dự án đầu tư và thực hiện quản lý xây dựng theo đồ án quy hoạch chung và quy hoạch chi tiết được duyệt; Làm tiền đề thuận lợi để triển khai thu hút, kêu gọi các trương trình phát triển và các dự án đầu tư, từng bước xây dựng các công trình hạ tầng kỹ thuật, kết cấu hạ tầng xã hội, nâng cao đời sống vật chất, đời sống tinh thần của người dân đô thị.</w:t>
      </w:r>
    </w:p>
    <w:p>
      <w:r>
        <w:rPr>
          <w:b/>
          <w:i w:val="0"/>
        </w:rPr>
        <w:t xml:space="preserve">2. Phạm vi, ranh giới lập qui hoạch: </w:t>
      </w:r>
    </w:p>
    <w:p>
      <w:r>
        <w:rPr>
          <w:b w:val="0"/>
          <w:i w:val="0"/>
        </w:rPr>
        <w:t xml:space="preserve">- Phía Bắc giáp : Sông Bạng (xã Xuân Lâm); </w:t>
      </w:r>
    </w:p>
    <w:p>
      <w:r>
        <w:rPr>
          <w:b w:val="0"/>
          <w:i w:val="0"/>
        </w:rPr>
        <w:t xml:space="preserve">- Phía Nam giáp : Khu dân dụng số 5 (xã Mai Lâm); </w:t>
      </w:r>
    </w:p>
    <w:p>
      <w:r>
        <w:rPr>
          <w:b w:val="0"/>
          <w:i w:val="0"/>
        </w:rPr>
        <w:t xml:space="preserve">- Phía Tây giáp : Đường sắt Bắc Nam; </w:t>
      </w:r>
    </w:p>
    <w:p>
      <w:r>
        <w:rPr>
          <w:b w:val="0"/>
          <w:i w:val="0"/>
        </w:rPr>
        <w:t>- Phía Đông giáp : Khu dân dụng số 1 (xã Tĩnh Hải và xã Hải Bình).</w:t>
      </w:r>
    </w:p>
    <w:p>
      <w:r>
        <w:rPr>
          <w:b/>
          <w:i w:val="0"/>
        </w:rPr>
        <w:t>3. Tính chất:</w:t>
      </w:r>
      <w:r>
        <w:rPr>
          <w:b w:val="0"/>
          <w:i w:val="0"/>
        </w:rPr>
        <w:t xml:space="preserve"> Là trung tâm hành chính - chính trị, trung tâm thương mại dịch vụ, văn hóa xã hội và công cộng toàn đô thị; là các khu ở chính của khu vực Tây Bắc đô thị.</w:t>
      </w:r>
    </w:p>
    <w:p>
      <w:r>
        <w:rPr>
          <w:b/>
          <w:i w:val="0"/>
        </w:rPr>
        <w:t>4. Qui mô dân số:</w:t>
      </w:r>
      <w:r>
        <w:rPr>
          <w:b w:val="0"/>
          <w:i w:val="0"/>
        </w:rPr>
        <w:t xml:space="preserve"> Dự báo quy mô dân số khu vực khoảng: </w:t>
      </w:r>
      <w:r>
        <w:rPr>
          <w:b/>
          <w:i w:val="0"/>
        </w:rPr>
        <w:t>45.000</w:t>
      </w:r>
      <w:r>
        <w:rPr>
          <w:b w:val="0"/>
          <w:i w:val="0"/>
        </w:rPr>
        <w:t xml:space="preserve"> người.</w:t>
      </w:r>
    </w:p>
    <w:p>
      <w:r>
        <w:rPr>
          <w:b/>
          <w:i w:val="0"/>
        </w:rPr>
        <w:t>5. Qui mô đất xây dựng: 900,0 ha.</w:t>
      </w:r>
      <w:r>
        <w:rPr>
          <w:b w:val="0"/>
          <w:i w:val="0"/>
        </w:rPr>
        <w:t xml:space="preserve"> Bao gồm:</w:t>
      </w:r>
    </w:p>
    <w:p>
      <w:r>
        <w:rPr>
          <w:b/>
          <w:i w:val="0"/>
        </w:rPr>
        <w:t>5. a. Đất dân dụng: 705,9 ha.</w:t>
      </w:r>
    </w:p>
    <w:p>
      <w:r>
        <w:rPr>
          <w:b w:val="0"/>
          <w:i w:val="0"/>
        </w:rPr>
        <w:t xml:space="preserve">5. a.1. Đất ở: 185,0 ha. Trong đó: </w:t>
      </w:r>
    </w:p>
    <w:p>
      <w:r>
        <w:rPr>
          <w:b w:val="0"/>
          <w:i w:val="0"/>
        </w:rPr>
        <w:t xml:space="preserve">- Đất ở xây dựng mới: 134,0 ha; </w:t>
      </w:r>
    </w:p>
    <w:p>
      <w:r>
        <w:rPr>
          <w:b w:val="0"/>
          <w:i w:val="0"/>
        </w:rPr>
        <w:t xml:space="preserve">- Đất chia lô tái định cư: 18,4 ha; </w:t>
      </w:r>
    </w:p>
    <w:p>
      <w:r>
        <w:rPr>
          <w:b w:val="0"/>
          <w:i w:val="0"/>
        </w:rPr>
        <w:t>- Đất ở cũ cải tạo: 32,6 ha.</w:t>
      </w:r>
    </w:p>
    <w:p>
      <w:r>
        <w:rPr>
          <w:b w:val="0"/>
          <w:i w:val="0"/>
        </w:rPr>
        <w:t xml:space="preserve">5. a.2. Đất công trình công cộng thuộc đô thị: 34,3 ha. Trong đó: </w:t>
      </w:r>
    </w:p>
    <w:p>
      <w:r>
        <w:rPr>
          <w:b w:val="0"/>
          <w:i w:val="0"/>
        </w:rPr>
        <w:t xml:space="preserve">- Đất công trình giáo dục: 18,2 ha; </w:t>
      </w:r>
    </w:p>
    <w:p>
      <w:r>
        <w:rPr>
          <w:b w:val="0"/>
          <w:i w:val="0"/>
        </w:rPr>
        <w:t xml:space="preserve">- Đất công trình dịch vụ thương mại: 7,6 ha; </w:t>
      </w:r>
    </w:p>
    <w:p>
      <w:r>
        <w:rPr>
          <w:b w:val="0"/>
          <w:i w:val="0"/>
        </w:rPr>
        <w:t>- Đất công trình hành chính phường: 8,5 ha.</w:t>
      </w:r>
    </w:p>
    <w:p>
      <w:r>
        <w:rPr>
          <w:b w:val="0"/>
          <w:i w:val="0"/>
        </w:rPr>
        <w:t xml:space="preserve">5. a.3. Đất công trình công cộng ngoài đô thị: 375,4ha. Bao gồm: </w:t>
      </w:r>
    </w:p>
    <w:p>
      <w:r>
        <w:rPr>
          <w:b w:val="0"/>
          <w:i w:val="0"/>
        </w:rPr>
        <w:t xml:space="preserve">- Đất trung tâm hành chính: 57,5 ha; - Đất trung tâm thương mại - dịch vụ: 45,8 ha; </w:t>
      </w:r>
    </w:p>
    <w:p>
      <w:r>
        <w:rPr>
          <w:b w:val="0"/>
          <w:i w:val="0"/>
        </w:rPr>
        <w:t xml:space="preserve">- Đất trung tâm y tế: 3,4 ha; - Đất trung tâm giáo dục đào tạo: 11,8 ha; </w:t>
      </w:r>
    </w:p>
    <w:p>
      <w:r>
        <w:rPr>
          <w:b w:val="0"/>
          <w:i w:val="0"/>
        </w:rPr>
        <w:t xml:space="preserve">- Đất trung tâm văn hóa: 7,6 ha; </w:t>
      </w:r>
    </w:p>
    <w:p>
      <w:r>
        <w:rPr>
          <w:b w:val="0"/>
          <w:i w:val="0"/>
        </w:rPr>
        <w:t>- Đất trung tâm công viên cây xanh: 249,3 ha.</w:t>
      </w:r>
    </w:p>
    <w:p>
      <w:r>
        <w:rPr>
          <w:b w:val="0"/>
          <w:i w:val="0"/>
        </w:rPr>
        <w:t>5. a.4. Đất giao thông: 79,6 ha.</w:t>
      </w:r>
    </w:p>
    <w:p>
      <w:r>
        <w:rPr>
          <w:b w:val="0"/>
          <w:i w:val="0"/>
        </w:rPr>
        <w:t>5. a.5. Đất cây xanh công viên - thể dục thể thao: 31,6 ha.</w:t>
      </w:r>
    </w:p>
    <w:p>
      <w:r>
        <w:rPr>
          <w:b/>
          <w:i w:val="0"/>
        </w:rPr>
        <w:t>5. b. Đất ngoài dân dụng: 194,1ha.</w:t>
      </w:r>
      <w:r>
        <w:rPr>
          <w:b w:val="0"/>
          <w:i w:val="0"/>
        </w:rPr>
        <w:t xml:space="preserve"> Bao gồm:</w:t>
      </w:r>
    </w:p>
    <w:p>
      <w:r>
        <w:rPr>
          <w:b w:val="0"/>
          <w:i w:val="0"/>
        </w:rPr>
        <w:t>5. b.1. Đất công trình đầu mối: 9,0 ha.</w:t>
      </w:r>
    </w:p>
    <w:p>
      <w:r>
        <w:rPr>
          <w:b w:val="0"/>
          <w:i w:val="0"/>
        </w:rPr>
        <w:t>5. b.2. Đất giao thông đối ngoại: 87,5 ha.</w:t>
      </w:r>
    </w:p>
    <w:p>
      <w:r>
        <w:rPr>
          <w:b w:val="0"/>
          <w:i w:val="0"/>
        </w:rPr>
        <w:t>5. b.3. Sông hồ ngập mặn: 97,6 ha.</w:t>
      </w:r>
    </w:p>
    <w:p>
      <w:r>
        <w:rPr>
          <w:b/>
          <w:i w:val="0"/>
        </w:rPr>
        <w:t>6. Phân khu chức năng:</w:t>
      </w:r>
      <w:r>
        <w:rPr>
          <w:b w:val="0"/>
          <w:i w:val="0"/>
        </w:rPr>
        <w:t xml:space="preserve"> Bố cục không gian của khu trung tâm - đô thị mới Nghi Sơn được xác định theo 3 khu vực chức năng. Bao gồm: </w:t>
      </w:r>
    </w:p>
    <w:p>
      <w:r>
        <w:rPr>
          <w:b w:val="0"/>
          <w:i w:val="0"/>
        </w:rPr>
        <w:t xml:space="preserve">- Khu vực chức năng các công trình nhà ở; </w:t>
      </w:r>
    </w:p>
    <w:p>
      <w:r>
        <w:rPr>
          <w:b w:val="0"/>
          <w:i w:val="0"/>
        </w:rPr>
        <w:t xml:space="preserve">- Khu vực chức năng trục trung tâm và các công trình công cộng phục vụ đô thị; </w:t>
      </w:r>
    </w:p>
    <w:p>
      <w:r>
        <w:rPr>
          <w:b w:val="0"/>
          <w:i w:val="0"/>
        </w:rPr>
        <w:t>- Khu vực chức năng các công trình phục vụ và hệ cây xanh sinh thái ven sông Bạng.</w:t>
      </w:r>
    </w:p>
    <w:p>
      <w:r>
        <w:rPr>
          <w:b/>
          <w:i w:val="0"/>
        </w:rPr>
        <w:t>6.a. Khu vực dân dụng:</w:t>
      </w:r>
    </w:p>
    <w:p>
      <w:r>
        <w:rPr>
          <w:b/>
          <w:i w:val="0"/>
        </w:rPr>
        <w:t>6.a.1. Khu vực công trình công cộng ngoài đô thị:</w:t>
      </w:r>
    </w:p>
    <w:p>
      <w:r>
        <w:rPr>
          <w:b w:val="0"/>
          <w:i w:val="0"/>
        </w:rPr>
        <w:t>+ Trung tâm hành chính: Bố trí ở khu vực giao giữa 2 trục giao thông Đông Tây 2 và Bắc Nam 2, bao gồm các cơ quan quản lý Nhà nước, Đảng, Đoàn thể, quảng trường chính trị, nhà hát, bảo tàng, rạp chiếu phim v.v.. và các cơ quan quản lý, các tổ chức chính trị - kinh tế - xã hội. Tổng diện tích 57,5 ha.</w:t>
      </w:r>
    </w:p>
    <w:p>
      <w:r>
        <w:rPr>
          <w:b w:val="0"/>
          <w:i w:val="0"/>
        </w:rPr>
        <w:t>+ Trung tâm thương mại - dịch vụ: Bố trí tại các khu vực phía Đông và phía Tây trung tâm hành chính, khu vực cầu Đồi, khu vực phía Nam quảng trường ga, gồm các công trình văn phòng làm việc, thương mại, dịch vụ cấp đô thị. Riêng ga hành khách được bố trí tại phía Tây Quốc lộ 1A cải dịch. Tổng diện tích 45,8 ha.</w:t>
      </w:r>
    </w:p>
    <w:p>
      <w:r>
        <w:rPr>
          <w:b w:val="0"/>
          <w:i w:val="0"/>
        </w:rPr>
        <w:t>+ Trung tâm giáo dục - đào tạo dạy nghề: Bao gồm các công trình dạy nghề, giáo dục chuyên nghiệp, bố trí phía Bắc đường Đông Tây 2, phía Tây quốc lộ 1A hiện tại. Tổng diện tích 11,8 ha.</w:t>
      </w:r>
    </w:p>
    <w:p>
      <w:r>
        <w:rPr>
          <w:b w:val="0"/>
          <w:i w:val="0"/>
        </w:rPr>
        <w:t xml:space="preserve">+ Trung tâm công viên cây xanh - thể dục thể thao: </w:t>
      </w:r>
    </w:p>
    <w:p>
      <w:r>
        <w:rPr>
          <w:b w:val="0"/>
          <w:i w:val="0"/>
        </w:rPr>
        <w:t>- Công viên cây xanh: Bố trí 3 khu công viên cây xanh chính: Khu công viên cây xanh quảng trường trung tâm; Khu công viên cây xanh quảng trường ga; Khu công viên cây xanh Lan Trà. Toàn bộ các công viên này được gắn kết với hệ thống cây xanh sinh thái ven sông Bạng về cả 3 phía Bắc, Nam và Đông. Tổng diện tích 249,3 ha.</w:t>
      </w:r>
    </w:p>
    <w:p>
      <w:r>
        <w:rPr>
          <w:b w:val="0"/>
          <w:i w:val="0"/>
        </w:rPr>
        <w:t>- Trung tâm thể dục thể thao: Đối với sân vận động cấp khu vực (được bố trí tại lô CX 33) với sức chứa từ 2,0 vạn đến 2,5 vạn người, Tổng diện tích 3,0ha.</w:t>
      </w:r>
    </w:p>
    <w:p>
      <w:r>
        <w:rPr>
          <w:b/>
          <w:i w:val="0"/>
        </w:rPr>
        <w:t>6.a.2. Các khu ở:</w:t>
      </w:r>
      <w:r>
        <w:rPr>
          <w:b w:val="0"/>
          <w:i w:val="0"/>
        </w:rPr>
        <w:t xml:space="preserve"> Dự kiến bố trí 3 khu ở chính với tổng diện tích 185,0ha. Bao gồm:</w:t>
      </w:r>
    </w:p>
    <w:p>
      <w:r>
        <w:rPr>
          <w:b w:val="0"/>
          <w:i w:val="0"/>
        </w:rPr>
        <w:t>- Khu ở số 1 (Nam trung tâm): Là khu ở gồm nhà ở kiểu chung cư, biệt thự, tái định cư và dân cư hiện có cải tạo; có mật độ xây dựng trung bình 30%, tầng cao trung bình từ 3 - 7 tầng; riêng khu ở mới phía Tây đường vành đai 2 phải đạt độ cao trung bình từ 9 - 13 tầng, gồm các đơn vị ở số 1, số 2 và 1 nhóm nhà ở độc lập. Tổng diện tích 65,4 ha.</w:t>
      </w:r>
    </w:p>
    <w:p>
      <w:r>
        <w:rPr>
          <w:b w:val="0"/>
          <w:i w:val="0"/>
        </w:rPr>
        <w:t>- Khu ở số 2 (Bắc trung tâm): Là khu ở gồm nhà ở kiểu chung cư, biệt thự, tái định cư và dân cư hiện có cải tạo; có mật độ xây dựng trung bình 25%, tầng cao trung bình từ 3 - 9 tầng; riêng khu ở mới phía Tây đường vành đai 2 phải đạt độ cao 9 - 13 tầng, gồm các đơn vị ở</w:t>
      </w:r>
      <w:r>
        <w:rPr>
          <w:b w:val="0"/>
          <w:i w:val="0"/>
        </w:rPr>
        <w:t xml:space="preserve">  </w:t>
      </w:r>
      <w:r>
        <w:rPr>
          <w:b w:val="0"/>
          <w:i w:val="0"/>
        </w:rPr>
        <w:t>số 3, số 4 và 4 nhóm nhà ở độc lập. Tổng diện tích 47,7 ha,</w:t>
      </w:r>
    </w:p>
    <w:p>
      <w:r>
        <w:rPr>
          <w:b w:val="0"/>
          <w:i w:val="0"/>
        </w:rPr>
        <w:t>- Khu ở số 3 (Tây quốc lộ 1A): Là khu ở gồm nhà ở kiểu chung cư, biệt thự, tái định cư và dân cư hiện có cải tạo; có mật độ xây dựng trung bình 30%, tầng cao trung bình từ 3 - 7 tầng, gồm các đơn vị ở số 5, số 6 và 2 nhóm nhà ở độc lập. Tổng diện tích 71,9 ha.</w:t>
      </w:r>
    </w:p>
    <w:p>
      <w:r>
        <w:rPr>
          <w:b w:val="0"/>
          <w:i w:val="0"/>
        </w:rPr>
        <w:t>(Trong đó có 32,6 ha đất các khu dân cư hiện có được chỉnh trang, cải tạo nâng cấp hệ thống</w:t>
      </w:r>
      <w:r>
        <w:rPr>
          <w:b w:val="0"/>
          <w:i w:val="0"/>
        </w:rPr>
        <w:t xml:space="preserve">  </w:t>
      </w:r>
      <w:r>
        <w:rPr>
          <w:b w:val="0"/>
          <w:i w:val="0"/>
        </w:rPr>
        <w:t>hạ tầng kỹ thuật để trở thành các khu đô thị hiện đại).</w:t>
      </w:r>
    </w:p>
    <w:p>
      <w:r>
        <w:rPr>
          <w:b/>
          <w:i w:val="0"/>
        </w:rPr>
        <w:t>6.a.3. Hệ thống các công trình công cộng, dịch vụ:</w:t>
      </w:r>
    </w:p>
    <w:p>
      <w:r>
        <w:rPr>
          <w:b w:val="0"/>
          <w:i w:val="0"/>
        </w:rPr>
        <w:t>Xây dựng 3 khu trung tâm khu vực (trung tâm các khu ở, trụ sở các phường trong tương lai. Các công trình hành chính được bố trí ở các vị trí sau: Phía Đông Cầu Đò Dừa (thôn Dự Quần), thôn Lan Trà, thôn Hữu Lộc (trung tâm xã Trúc Lâm). Ngoài ra các công trình y tế, giáo dục, văn hoá ...v.v.. được bố trí gắn kết hài hoà với các trung tâm khu vực (trụ sở phường trong tương lai). Tổng diện tích 34,3 ha.</w:t>
      </w:r>
    </w:p>
    <w:p>
      <w:r>
        <w:rPr>
          <w:b/>
          <w:i w:val="0"/>
        </w:rPr>
        <w:t>6.a.4. Các khu công viên - Cây xanh:</w:t>
      </w:r>
    </w:p>
    <w:p>
      <w:r>
        <w:rPr>
          <w:b w:val="0"/>
          <w:i w:val="0"/>
        </w:rPr>
        <w:t>Được bố trí dọc các trục Đông Tây 2, trục đại lộ trung tâm, đường vành đai, khu sinh thái sông Bạng và ven các hồ điều hoà,</w:t>
      </w:r>
      <w:r>
        <w:rPr>
          <w:b w:val="0"/>
          <w:i w:val="0"/>
        </w:rPr>
        <w:t xml:space="preserve">  </w:t>
      </w:r>
      <w:r>
        <w:rPr>
          <w:b w:val="0"/>
          <w:i w:val="0"/>
        </w:rPr>
        <w:t>gắn với các công trình văn hoá, giáo dục. Mỗi khu vực đơn vị ở đều hình thành một khuôn viên cây xanh, vừa trông cây tạo bóng mát, vừa là nơi hoạt động TDTT và xây dựng nhà văn hoá cho đơn vị ở. Tổng diện tích 31,6 ha.</w:t>
      </w:r>
    </w:p>
    <w:p>
      <w:r>
        <w:rPr>
          <w:b/>
          <w:i w:val="0"/>
        </w:rPr>
        <w:t>6.b. Khu vực ngoài dân dụng:</w:t>
      </w:r>
      <w:r>
        <w:rPr>
          <w:b w:val="0"/>
          <w:i w:val="0"/>
        </w:rPr>
        <w:t xml:space="preserve"> </w:t>
      </w:r>
    </w:p>
    <w:p>
      <w:r>
        <w:rPr>
          <w:b w:val="0"/>
          <w:i w:val="0"/>
        </w:rPr>
        <w:t>- Bố trí 1 công trình kỹ thuật đầu mối xử lý nước thải tại phía ngoài đường vành đai giáp sông Bạng (phía Đông thôn Lan Trà xã Trúc Lâm). Diện tích 9,0ha.</w:t>
      </w:r>
    </w:p>
    <w:p>
      <w:r>
        <w:rPr>
          <w:b w:val="0"/>
          <w:i w:val="0"/>
        </w:rPr>
        <w:t>- Tổ chức 2 hồ điều hoà để thu gom nước mưa: Hồ điều hoà trung tâm và hồ điều hoà phía Tây đường Quốc lộ 1A hiện tại.</w:t>
      </w:r>
    </w:p>
    <w:p>
      <w:r>
        <w:rPr>
          <w:b/>
          <w:i w:val="0"/>
        </w:rPr>
        <w:t xml:space="preserve">7. Quy hoạch xây dựng cơ sở hạ tầng kỹ thuật: </w:t>
      </w:r>
    </w:p>
    <w:p>
      <w:r>
        <w:rPr>
          <w:b/>
          <w:i w:val="0"/>
        </w:rPr>
        <w:t>7.a. Về giao thông:</w:t>
      </w:r>
      <w:r>
        <w:rPr>
          <w:b w:val="0"/>
          <w:i w:val="0"/>
        </w:rPr>
        <w:t xml:space="preserve"> Tổ chức hệ thống giao thông chính khu trung tâm đô thị tuân thủ theo quy hoạch chung đã được duyệt. Bao gồm:</w:t>
      </w:r>
    </w:p>
    <w:p>
      <w:r>
        <w:rPr>
          <w:b w:val="0"/>
          <w:i w:val="0"/>
        </w:rPr>
        <w:t>* Tổng chiều dài các trục đường chính = 35,57 km;</w:t>
      </w:r>
    </w:p>
    <w:p>
      <w:r>
        <w:rPr>
          <w:b w:val="0"/>
          <w:i w:val="0"/>
        </w:rPr>
        <w:t>* Tổng diện tích các trục đường chính = 87,5 ha.</w:t>
      </w:r>
    </w:p>
    <w:p>
      <w:r>
        <w:rPr>
          <w:b w:val="0"/>
          <w:i w:val="0"/>
        </w:rPr>
        <w:t>* Các tuyến chính của khu vực như sau:</w:t>
      </w:r>
    </w:p>
    <w:p>
      <w:r>
        <w:rPr>
          <w:b w:val="0"/>
          <w:i w:val="0"/>
        </w:rPr>
        <w:t>+ Trục Bắc Nam 1 (Quốc lộ 1A hiện tại): Chiều dài: 3633,0 m; Chỉ giới đường đỏ: 52,0 m, lòng đường rộng 18,0m + 7,5m x 2; phân cách giữa 2,0m.</w:t>
      </w:r>
    </w:p>
    <w:p>
      <w:r>
        <w:rPr>
          <w:b w:val="0"/>
          <w:i w:val="0"/>
        </w:rPr>
        <w:t>+ Trục Quốc lộ 1A cải dịch: Chiều dài: 4031,0 m. Mặt cắt ngang:</w:t>
      </w:r>
    </w:p>
    <w:p>
      <w:r>
        <w:rPr>
          <w:b w:val="0"/>
          <w:i w:val="0"/>
        </w:rPr>
        <w:t>- Đoạn đầu từ đường vành đai 2 đến đường vành đai 1; Chỉ giới đường đỏ: 65,5 m; lòng đường = 15,0 m x 2 - 10,5 m; phân cách giữa 2,0 + 3,0 m.</w:t>
      </w:r>
    </w:p>
    <w:p>
      <w:r>
        <w:rPr>
          <w:b w:val="0"/>
          <w:i w:val="0"/>
        </w:rPr>
        <w:t>- Đoạn từ đường vành đai 1 đến thôn Sơn Trà là cầu vượt: Lòng đường 15,0m x 2; phân cách giữa 2,0 m.</w:t>
      </w:r>
    </w:p>
    <w:p>
      <w:r>
        <w:rPr>
          <w:b w:val="0"/>
          <w:i w:val="0"/>
        </w:rPr>
        <w:t>+ Trục Đông Tây 1: Chiều dài: 1931,5 m; Chỉ giới đường đỏ: 42,5 m, lòng đường: 11,25 m x 2; phân cách giữa 3,0 m.</w:t>
      </w:r>
    </w:p>
    <w:p>
      <w:r>
        <w:rPr>
          <w:b w:val="0"/>
          <w:i w:val="0"/>
        </w:rPr>
        <w:t>+ Trục Đông Tây 2: Chiều dài: 1985,6 m; Chỉ giới đường đỏ: 57,0m; lòng đường: 15,0m x 2+3,5m x 2; phân cách: giữa 5,0 và bên 2,5m x2.</w:t>
      </w:r>
    </w:p>
    <w:p>
      <w:r>
        <w:rPr>
          <w:b w:val="0"/>
          <w:i w:val="0"/>
        </w:rPr>
        <w:t>+ Đường Bắc Nam 2: Chiều dài qua khu vực nghiên cứu: 1720,0 m. Mặt cắt ngang:</w:t>
      </w:r>
    </w:p>
    <w:p>
      <w:r>
        <w:rPr>
          <w:b w:val="0"/>
          <w:i w:val="0"/>
        </w:rPr>
        <w:t>- Đoạn từ đường Đông Tây 2 đến đường vành đai 2: Chỉ giới đường đỏ: 59,0 m, lòng đường: 10,5 m x 2; phân cách giữa 20,0 m.</w:t>
      </w:r>
    </w:p>
    <w:p>
      <w:r>
        <w:rPr>
          <w:b w:val="0"/>
          <w:i w:val="0"/>
        </w:rPr>
        <w:t>- Đoạn từ đường vành đai 2 đến Trúc Lâm 3: Chỉ giới đường đỏ: 33,0 m, lòng đường 15,0 m.</w:t>
      </w:r>
    </w:p>
    <w:p>
      <w:r>
        <w:rPr>
          <w:b w:val="0"/>
          <w:i w:val="0"/>
        </w:rPr>
        <w:t>+ Trục trung tâm: Chiều dài: 2195,1 m; Mặt cắt ngang:</w:t>
      </w:r>
    </w:p>
    <w:p>
      <w:r>
        <w:rPr>
          <w:b w:val="0"/>
          <w:i w:val="0"/>
        </w:rPr>
        <w:t>- Đoạn từ đường Xuân Lâm 2 đến đường Đông Tây 2: Chỉ giới đường đỏ: 33,0m, lòng đường 15,0 m.</w:t>
      </w:r>
    </w:p>
    <w:p>
      <w:r>
        <w:rPr>
          <w:b w:val="0"/>
          <w:i w:val="0"/>
        </w:rPr>
        <w:t>- Đoạn từ đường Đông Tây 2 đến đường Trúc Lâm 3: Chỉ giới đường đỏ: 42,5 m, lòng đường : 11,25 m x 2; phân cách giữa 3,0m.</w:t>
      </w:r>
    </w:p>
    <w:p>
      <w:r>
        <w:rPr>
          <w:b w:val="0"/>
          <w:i w:val="0"/>
        </w:rPr>
        <w:t>+ Các tuyến vành đai 1 và vành đai 2:</w:t>
      </w:r>
    </w:p>
    <w:p>
      <w:r>
        <w:rPr>
          <w:b w:val="0"/>
          <w:i w:val="0"/>
        </w:rPr>
        <w:t>- Đường vành đai 1: Chiều dài: 3579,3 m; Chỉ giới đường đỏ: 22,0 m, lòng đường: 12,0 m.</w:t>
      </w:r>
    </w:p>
    <w:p>
      <w:r>
        <w:rPr>
          <w:b w:val="0"/>
          <w:i w:val="0"/>
        </w:rPr>
        <w:t>- Đường vành đai 2: Chiều dài: 5806,1m; Chỉ giới đường đỏ: 42,5 m, lòng đường: 22,5 m.</w:t>
      </w:r>
    </w:p>
    <w:p>
      <w:r>
        <w:rPr>
          <w:b w:val="0"/>
          <w:i w:val="0"/>
        </w:rPr>
        <w:t>+ Đường Bắc Nam 1B: Chỉ giới đường đỏ: 48,0m, lòng đường 30,0m (riêng nút giao thông đường Bắc Nam 1B, Quốc lộ 1A và đường sắt chuyên dụng phải dành quỹ đất để xây dựng nút giao cắt khác cốt).</w:t>
      </w:r>
    </w:p>
    <w:p>
      <w:r>
        <w:rPr>
          <w:b w:val="0"/>
          <w:i w:val="0"/>
        </w:rPr>
        <w:t>+ Tổ chức một số tuyến đường khác liên hệ, kết nối với các tuyến chính và các khu chức năng trong đô thị như: đường Xuân Lâm 1, đường Xuân Lâm 2, đường Trúc Lâm 1, Trúc Lâm 2, Trúc Lâm 3, Trúc Lâm 4; Chỉ giới đường đỏ từ</w:t>
      </w:r>
      <w:r>
        <w:rPr>
          <w:b w:val="0"/>
          <w:i w:val="0"/>
        </w:rPr>
        <w:t xml:space="preserve">  </w:t>
      </w:r>
      <w:r>
        <w:rPr>
          <w:b w:val="0"/>
          <w:i w:val="0"/>
        </w:rPr>
        <w:t xml:space="preserve">20,5 m </w:t>
      </w:r>
      <w:r>
        <w:rPr>
          <w:b w:val="0"/>
          <w:i w:val="0"/>
        </w:rPr>
        <w:t>¸</w:t>
      </w:r>
      <w:r>
        <w:rPr>
          <w:b w:val="0"/>
          <w:i w:val="0"/>
        </w:rPr>
        <w:t xml:space="preserve"> 22,0 m, lòng đường từ 10,5 m </w:t>
      </w:r>
      <w:r>
        <w:rPr>
          <w:b w:val="0"/>
          <w:i w:val="0"/>
        </w:rPr>
        <w:t>¸</w:t>
      </w:r>
      <w:r>
        <w:rPr>
          <w:b w:val="0"/>
          <w:i w:val="0"/>
        </w:rPr>
        <w:t xml:space="preserve"> 12,0 m.</w:t>
      </w:r>
    </w:p>
    <w:p>
      <w:r>
        <w:rPr>
          <w:b/>
          <w:i w:val="0"/>
        </w:rPr>
        <w:t>7.b. San nền và thoát nước mưa:</w:t>
      </w:r>
    </w:p>
    <w:p>
      <w:r>
        <w:rPr>
          <w:b/>
          <w:i w:val="0"/>
        </w:rPr>
        <w:t>* San nền:</w:t>
      </w:r>
    </w:p>
    <w:p>
      <w:r>
        <w:rPr>
          <w:b w:val="0"/>
          <w:i w:val="0"/>
        </w:rPr>
        <w:t>- Khống chế cốt san nền khu đô thị tối thiểu: 2,3m.</w:t>
      </w:r>
    </w:p>
    <w:p>
      <w:r>
        <w:rPr>
          <w:b w:val="0"/>
          <w:i w:val="0"/>
        </w:rPr>
        <w:t>- Lấy đường Đông Tây 2 làm đỉnh phân chia lưu vực và san nền về 2 phía Bắc và Nam.</w:t>
      </w:r>
    </w:p>
    <w:p>
      <w:r>
        <w:rPr>
          <w:b w:val="0"/>
          <w:i w:val="0"/>
        </w:rPr>
        <w:t>- Khu vực cây xanh và vùng hồ, ngoài đê sông bạng: Cao độ nền thiết kế thấp nhất là 2,2m.</w:t>
      </w:r>
    </w:p>
    <w:p>
      <w:r>
        <w:rPr>
          <w:b w:val="0"/>
          <w:i w:val="0"/>
        </w:rPr>
        <w:t>- Khu vực dân cư hiện trạng tập trung được giữ lại theo quy hoạch trên cơ sở cao độ nền hiện tại được cải tạo xử lý phù hợp với san nền khu đô thị, bảo đảm việc thoát và xử ký vệ sinh môi trường.</w:t>
      </w:r>
    </w:p>
    <w:p>
      <w:r>
        <w:rPr>
          <w:b w:val="0"/>
          <w:i w:val="0"/>
        </w:rPr>
        <w:t>- Đường bao khu đô thị ven sông Bạng được thiết kế cao độ tối thiểu 3,2m và kết hợp với đê sông Bạng chống ngập lụt cho khu đô thị.</w:t>
      </w:r>
    </w:p>
    <w:p>
      <w:r>
        <w:rPr>
          <w:b/>
          <w:i w:val="0"/>
        </w:rPr>
        <w:t>* Thoát nước mưa:</w:t>
      </w:r>
    </w:p>
    <w:p>
      <w:r>
        <w:rPr>
          <w:b w:val="0"/>
          <w:i w:val="0"/>
        </w:rPr>
        <w:t>Trên cơ sở điều kiện thuỷ văn vùng sông Bạng, khu đất quy hoạch xây dựng được chia thành 4 lưu vực sau:</w:t>
      </w:r>
    </w:p>
    <w:p>
      <w:r>
        <w:rPr>
          <w:b w:val="0"/>
          <w:i w:val="0"/>
        </w:rPr>
        <w:t xml:space="preserve">- Lưu vực 1: Phía Tây Quốc lộ 1A, phía Bắc đường Đông Tây 2 đến giáp ranh giới quy hoạch. Thoát theo hệ thống cống hộp B = 60 </w:t>
      </w:r>
      <w:r>
        <w:rPr>
          <w:b w:val="0"/>
          <w:i w:val="0"/>
        </w:rPr>
        <w:t>¸</w:t>
      </w:r>
      <w:r>
        <w:rPr>
          <w:b w:val="0"/>
          <w:i w:val="0"/>
        </w:rPr>
        <w:t xml:space="preserve"> 100cm và cống tròn D80 </w:t>
      </w:r>
      <w:r>
        <w:rPr>
          <w:b w:val="0"/>
          <w:i w:val="0"/>
        </w:rPr>
        <w:t>¸</w:t>
      </w:r>
      <w:r>
        <w:rPr>
          <w:b w:val="0"/>
          <w:i w:val="0"/>
        </w:rPr>
        <w:t xml:space="preserve"> D150cm; chảy vào hồ chứa kênh đào xả ra sông Bạng;</w:t>
      </w:r>
    </w:p>
    <w:p>
      <w:r>
        <w:rPr>
          <w:b w:val="0"/>
          <w:i w:val="0"/>
        </w:rPr>
        <w:t xml:space="preserve">- Lưu vực 2: phía Tây Quốc lộ 1A, phía Nam đường Đông Tây 2 đến giáp đê sông Bạng. Thoát theo hệ thống cống hộp B = 60 </w:t>
      </w:r>
      <w:r>
        <w:rPr>
          <w:b w:val="0"/>
          <w:i w:val="0"/>
        </w:rPr>
        <w:t>¸</w:t>
      </w:r>
      <w:r>
        <w:rPr>
          <w:b w:val="0"/>
          <w:i w:val="0"/>
        </w:rPr>
        <w:t xml:space="preserve"> 110m và hệ thống cống tròn D80 </w:t>
      </w:r>
      <w:r>
        <w:rPr>
          <w:b w:val="0"/>
          <w:i w:val="0"/>
        </w:rPr>
        <w:t>¸</w:t>
      </w:r>
      <w:r>
        <w:rPr>
          <w:b w:val="0"/>
          <w:i w:val="0"/>
        </w:rPr>
        <w:t xml:space="preserve"> D150cm chảy vào kênh tiêu hở B = 30 </w:t>
      </w:r>
      <w:r>
        <w:rPr>
          <w:b w:val="0"/>
          <w:i w:val="0"/>
        </w:rPr>
        <w:t>¸</w:t>
      </w:r>
      <w:r>
        <w:rPr>
          <w:b w:val="0"/>
          <w:i w:val="0"/>
        </w:rPr>
        <w:t xml:space="preserve"> 50m và xả trực tiếp ra sông Bạng;</w:t>
      </w:r>
    </w:p>
    <w:p>
      <w:r>
        <w:rPr>
          <w:b w:val="0"/>
          <w:i w:val="0"/>
        </w:rPr>
        <w:t xml:space="preserve">- Lưu vực 3: Phía Đông Quốc lộ 1A, phía Bắc đường Đông Tây 2 đến giáp bờ đê sông Bạng. Nước mưa của lưu vực thoát theo hệ thống cống hộp và cống tròn B = 60 </w:t>
      </w:r>
      <w:r>
        <w:rPr>
          <w:b w:val="0"/>
          <w:i w:val="0"/>
        </w:rPr>
        <w:t>¸</w:t>
      </w:r>
      <w:r>
        <w:rPr>
          <w:b w:val="0"/>
          <w:i w:val="0"/>
        </w:rPr>
        <w:t xml:space="preserve"> 100cm; D80 </w:t>
      </w:r>
      <w:r>
        <w:rPr>
          <w:b w:val="0"/>
          <w:i w:val="0"/>
        </w:rPr>
        <w:t>¸</w:t>
      </w:r>
      <w:r>
        <w:rPr>
          <w:b w:val="0"/>
          <w:i w:val="0"/>
        </w:rPr>
        <w:t xml:space="preserve"> 150cm thoát vào hệ thống kênh tiêu hở B = 30 </w:t>
      </w:r>
      <w:r>
        <w:rPr>
          <w:b w:val="0"/>
          <w:i w:val="0"/>
        </w:rPr>
        <w:t>¸</w:t>
      </w:r>
      <w:r>
        <w:rPr>
          <w:b w:val="0"/>
          <w:i w:val="0"/>
        </w:rPr>
        <w:t xml:space="preserve"> 50m qua cửa xả ra sông Bạng;</w:t>
      </w:r>
    </w:p>
    <w:p>
      <w:r>
        <w:rPr>
          <w:b w:val="0"/>
          <w:i w:val="0"/>
        </w:rPr>
        <w:t>- Lưu vực 4: Đường Quốc lộ 1A, phía Nam đường Đông Tây 2 đến giáp đê sông Bạng. Nước mưa</w:t>
      </w:r>
      <w:r>
        <w:rPr>
          <w:b w:val="0"/>
          <w:i w:val="0"/>
        </w:rPr>
        <w:t xml:space="preserve">  </w:t>
      </w:r>
      <w:r>
        <w:rPr>
          <w:b w:val="0"/>
          <w:i w:val="0"/>
        </w:rPr>
        <w:t>của lưu vực</w:t>
      </w:r>
      <w:r>
        <w:rPr>
          <w:b w:val="0"/>
          <w:i w:val="0"/>
        </w:rPr>
        <w:t xml:space="preserve">  </w:t>
      </w:r>
      <w:r>
        <w:rPr>
          <w:b w:val="0"/>
          <w:i w:val="0"/>
        </w:rPr>
        <w:t xml:space="preserve">thoát theo hệ thống cống hộp B = 60 </w:t>
      </w:r>
      <w:r>
        <w:rPr>
          <w:b w:val="0"/>
          <w:i w:val="0"/>
        </w:rPr>
        <w:t>¸</w:t>
      </w:r>
      <w:r>
        <w:rPr>
          <w:b w:val="0"/>
          <w:i w:val="0"/>
        </w:rPr>
        <w:t xml:space="preserve"> 110cm và cống tròn D80 </w:t>
      </w:r>
      <w:r>
        <w:rPr>
          <w:b w:val="0"/>
          <w:i w:val="0"/>
        </w:rPr>
        <w:t>¸</w:t>
      </w:r>
      <w:r>
        <w:rPr>
          <w:b w:val="0"/>
          <w:i w:val="0"/>
        </w:rPr>
        <w:t xml:space="preserve"> D150cm chảy vào kênh tiêu hở B = 30 </w:t>
      </w:r>
      <w:r>
        <w:rPr>
          <w:b w:val="0"/>
          <w:i w:val="0"/>
        </w:rPr>
        <w:t>¸</w:t>
      </w:r>
      <w:r>
        <w:rPr>
          <w:b w:val="0"/>
          <w:i w:val="0"/>
        </w:rPr>
        <w:t xml:space="preserve"> 50m và xả trực tiếp ra sông Bạng.</w:t>
      </w:r>
    </w:p>
    <w:p>
      <w:r>
        <w:rPr>
          <w:b w:val="0"/>
          <w:i w:val="0"/>
        </w:rPr>
        <w:t>Xây dựng hệ thống thoát nước mưa và nước bẩn riêng biệt. Nước sinh hoạt không được xả vào hồ điều hoà và kênh mương mà phải thoát bằng hệ thống cống riêng.</w:t>
      </w:r>
    </w:p>
    <w:p>
      <w:r>
        <w:rPr>
          <w:b/>
          <w:i w:val="0"/>
        </w:rPr>
        <w:t>7.c. Hệ thống cấp điện:</w:t>
      </w:r>
      <w:r>
        <w:rPr>
          <w:b/>
          <w:i w:val="0"/>
        </w:rPr>
        <w:t xml:space="preserve"> </w:t>
      </w:r>
      <w:r>
        <w:rPr>
          <w:b w:val="0"/>
          <w:i w:val="0"/>
        </w:rPr>
        <w:t>Nguồn điện cấp cho khu số 4 lấy từ trạm biến thế trung gian có công suất 25MVA – 110 /35/22 KV của đô thị Nghi Sơn đặt tại xã Mai Lâm.</w:t>
      </w:r>
    </w:p>
    <w:p>
      <w:r>
        <w:rPr>
          <w:b w:val="0"/>
          <w:i w:val="0"/>
        </w:rPr>
        <w:t>+ Chỉ tiêu cấp điện:</w:t>
      </w:r>
    </w:p>
    <w:p>
      <w:r>
        <w:rPr>
          <w:b w:val="0"/>
          <w:i w:val="0"/>
        </w:rPr>
        <w:t>- Điện sinh hoạt: 1.500 KWh/người/năm;</w:t>
      </w:r>
    </w:p>
    <w:p>
      <w:r>
        <w:rPr>
          <w:b w:val="0"/>
          <w:i w:val="0"/>
        </w:rPr>
        <w:t>- Điện phục vụ công cộng khoảng 25% điện sinh hoạt.</w:t>
      </w:r>
    </w:p>
    <w:p>
      <w:r>
        <w:rPr>
          <w:b w:val="0"/>
          <w:i w:val="0"/>
        </w:rPr>
        <w:t>+ Tổng số trạm biến áp: 53 trạm, tổng công xuất 23.200 KVA, bao gồm:</w:t>
      </w:r>
    </w:p>
    <w:p>
      <w:r>
        <w:rPr>
          <w:b w:val="0"/>
          <w:i w:val="0"/>
        </w:rPr>
        <w:t>- Trạm 560 KVA-22/0,4 KV: 20 trạm;</w:t>
      </w:r>
    </w:p>
    <w:p>
      <w:r>
        <w:rPr>
          <w:b w:val="0"/>
          <w:i w:val="0"/>
        </w:rPr>
        <w:t>- Trạm 400 KVA-22/0,4 KV: 26 trạm;</w:t>
      </w:r>
    </w:p>
    <w:p>
      <w:r>
        <w:rPr>
          <w:b w:val="0"/>
          <w:i w:val="0"/>
        </w:rPr>
        <w:t>- Trạm 250 KVA-22/0,4 KV: 7 trạm.</w:t>
      </w:r>
    </w:p>
    <w:p>
      <w:r>
        <w:rPr>
          <w:b w:val="0"/>
          <w:i w:val="0"/>
        </w:rPr>
        <w:t>+ Toàn khu đô thị dự</w:t>
      </w:r>
      <w:r>
        <w:rPr>
          <w:b w:val="0"/>
          <w:i w:val="0"/>
        </w:rPr>
        <w:t xml:space="preserve">  </w:t>
      </w:r>
      <w:r>
        <w:rPr>
          <w:b w:val="0"/>
          <w:i w:val="0"/>
        </w:rPr>
        <w:t>kiến đường điện trung thế 22 KV có tổng chiều dài L = 30.930 m. Trong đó:</w:t>
      </w:r>
    </w:p>
    <w:p>
      <w:r>
        <w:rPr>
          <w:b w:val="0"/>
          <w:i w:val="0"/>
        </w:rPr>
        <w:t>- Tuyến điện 35,10 KV cải tạo L = 5.125 m;</w:t>
      </w:r>
    </w:p>
    <w:p>
      <w:r>
        <w:rPr>
          <w:b w:val="0"/>
          <w:i w:val="0"/>
        </w:rPr>
        <w:t>- Tuyến điện 22 KV xây dựng mới L = 25.805 m.</w:t>
      </w:r>
    </w:p>
    <w:p>
      <w:r>
        <w:rPr>
          <w:b w:val="0"/>
          <w:i w:val="0"/>
        </w:rPr>
        <w:t>+ Các tuyến điện trung thế, hạ thế cải tạo hoặc xây dựng mới đều xây dựng đi ngầm dưới các vỉa hè của các đường giao thông.</w:t>
      </w:r>
    </w:p>
    <w:p>
      <w:r>
        <w:rPr>
          <w:b/>
          <w:i w:val="0"/>
        </w:rPr>
        <w:t>7.d. Hệ thống cấp nước:</w:t>
      </w:r>
      <w:r>
        <w:rPr>
          <w:b w:val="0"/>
          <w:i w:val="0"/>
        </w:rPr>
        <w:t xml:space="preserve"> Nguồn nước cấp cho khu trung tâm được lấy từ Nhà máy nước của đô thị mới Nghi Sơn theo quy hoạch chung.</w:t>
      </w:r>
    </w:p>
    <w:p>
      <w:r>
        <w:rPr>
          <w:b w:val="0"/>
          <w:i w:val="0"/>
        </w:rPr>
        <w:t>+ Mạng lưới đường ống cấp nước có tổng chiều dài L = 20.032 m. Gồm:</w:t>
      </w:r>
    </w:p>
    <w:p>
      <w:r>
        <w:rPr>
          <w:b w:val="0"/>
          <w:i w:val="0"/>
        </w:rPr>
        <w:t xml:space="preserve">- </w:t>
      </w:r>
      <w:r>
        <w:rPr>
          <w:b w:val="0"/>
          <w:i w:val="0"/>
        </w:rPr>
        <w:t>f</w:t>
      </w:r>
      <w:r>
        <w:rPr>
          <w:b w:val="0"/>
          <w:i w:val="0"/>
        </w:rPr>
        <w:t xml:space="preserve"> 500, L = 3.002 m;</w:t>
      </w:r>
    </w:p>
    <w:p>
      <w:r>
        <w:rPr>
          <w:b w:val="0"/>
          <w:i w:val="0"/>
        </w:rPr>
        <w:t xml:space="preserve">- </w:t>
      </w:r>
      <w:r>
        <w:rPr>
          <w:b w:val="0"/>
          <w:i w:val="0"/>
        </w:rPr>
        <w:t>f</w:t>
      </w:r>
      <w:r>
        <w:rPr>
          <w:b w:val="0"/>
          <w:i w:val="0"/>
        </w:rPr>
        <w:t xml:space="preserve"> 300, L = 1.711 m;</w:t>
      </w:r>
    </w:p>
    <w:p>
      <w:r>
        <w:rPr>
          <w:b w:val="0"/>
          <w:i w:val="0"/>
        </w:rPr>
        <w:t xml:space="preserve">- </w:t>
      </w:r>
      <w:r>
        <w:rPr>
          <w:b w:val="0"/>
          <w:i w:val="0"/>
        </w:rPr>
        <w:t>f</w:t>
      </w:r>
      <w:r>
        <w:rPr>
          <w:b w:val="0"/>
          <w:i w:val="0"/>
        </w:rPr>
        <w:t xml:space="preserve"> 200, L = 15.319 m.</w:t>
      </w:r>
    </w:p>
    <w:p>
      <w:r>
        <w:rPr>
          <w:b w:val="0"/>
          <w:i w:val="0"/>
        </w:rPr>
        <w:t>+ Chỉ tiêu cấp nước: 130 lít/người/ngày đêm.</w:t>
      </w:r>
    </w:p>
    <w:p>
      <w:r>
        <w:rPr>
          <w:b w:val="0"/>
          <w:i w:val="0"/>
        </w:rPr>
        <w:t>+ Tổng nhu cầu sử dụng nước: 13.900 m</w:t>
      </w:r>
      <w:r>
        <w:rPr>
          <w:b w:val="0"/>
          <w:i w:val="0"/>
        </w:rPr>
        <w:t>3</w:t>
      </w:r>
      <w:r>
        <w:rPr>
          <w:b w:val="0"/>
          <w:i w:val="0"/>
        </w:rPr>
        <w:t>/ngày đêm.</w:t>
      </w:r>
    </w:p>
    <w:p>
      <w:r>
        <w:rPr>
          <w:b/>
          <w:i w:val="0"/>
        </w:rPr>
        <w:t xml:space="preserve">7.e. Hệ thống thông tin liên lạc: </w:t>
      </w:r>
      <w:r>
        <w:rPr>
          <w:b w:val="0"/>
          <w:i w:val="0"/>
        </w:rPr>
        <w:t>Sử dụng hệ thống thông tin liên lạc Quốc gia, hòa mạng thông tin liên lạc của khu trung tâm với mạng lưới cáp thông tin ngầm Quốc gia và phủ sóng viễn thông nhằm đảm bảo yêu cầu sử dụng thông tin cho các đối tượng.</w:t>
      </w:r>
    </w:p>
    <w:p>
      <w:r>
        <w:rPr>
          <w:b w:val="0"/>
          <w:i w:val="0"/>
        </w:rPr>
        <w:t>+ Các tuyến cáp thông tin chính dự kiến đến năm 2020 có tổng chiều dài tuyến L = 24.945 m. Trong đó:</w:t>
      </w:r>
    </w:p>
    <w:p>
      <w:r>
        <w:rPr>
          <w:b w:val="0"/>
          <w:i w:val="0"/>
        </w:rPr>
        <w:t>- Tuyến cáp thông tin cải tạo L = 11.379 m;</w:t>
      </w:r>
    </w:p>
    <w:p>
      <w:r>
        <w:rPr>
          <w:b w:val="0"/>
          <w:i w:val="0"/>
        </w:rPr>
        <w:t>- Tuyến cáp thông tin xây dựng mới là L = 13.566 m.</w:t>
      </w:r>
    </w:p>
    <w:p>
      <w:r>
        <w:rPr>
          <w:b w:val="0"/>
          <w:i w:val="0"/>
        </w:rPr>
        <w:t>+ Các tuyến cáp thông tin cần phải được xây dựng đi ngầm dưới các vỉa hè của các đường giao thông trong khu vực.</w:t>
      </w:r>
    </w:p>
    <w:p>
      <w:r>
        <w:rPr>
          <w:b w:val="0"/>
          <w:i w:val="0"/>
        </w:rPr>
        <w:t>+ Trạm bưu điện: Tổng số trạm bưu điện dự kiến đến năm 2020 là 5 trạm. Trong đó:</w:t>
      </w:r>
    </w:p>
    <w:p>
      <w:r>
        <w:rPr>
          <w:b w:val="0"/>
          <w:i w:val="0"/>
        </w:rPr>
        <w:t>- Cải tạo 2 trạm hiện có;</w:t>
      </w:r>
    </w:p>
    <w:p>
      <w:r>
        <w:rPr>
          <w:b w:val="0"/>
          <w:i w:val="0"/>
        </w:rPr>
        <w:t>- Xây dựng 3 trạm mới (có 1 trạm bưu điện trung tâm đô thị).</w:t>
      </w:r>
    </w:p>
    <w:p>
      <w:r>
        <w:rPr>
          <w:b w:val="0"/>
          <w:i w:val="0"/>
        </w:rPr>
        <w:t>+ Phấn đấu đạt chỉ tiêu sử dụng máy điện thoại đến năm định hình quy hoạch là 200 máy/1000 dân, với tổng số: 9000 máy.</w:t>
      </w:r>
    </w:p>
    <w:p>
      <w:r>
        <w:rPr>
          <w:b/>
          <w:i w:val="0"/>
        </w:rPr>
        <w:t>7.f. Hệ thống thoát nước thải:</w:t>
      </w:r>
    </w:p>
    <w:p>
      <w:r>
        <w:rPr>
          <w:b w:val="0"/>
          <w:i w:val="0"/>
        </w:rPr>
        <w:t>+ Hệ thống thoát nước thải của khu số 4 chủ yếu là nước thải sinh hoạt trong các khu sau:</w:t>
      </w:r>
    </w:p>
    <w:p>
      <w:r>
        <w:rPr>
          <w:b w:val="0"/>
          <w:i w:val="0"/>
        </w:rPr>
        <w:t>- Nước thải sinh hoạt trong các khu công trình công cộng, dịch vụ thương mại;</w:t>
      </w:r>
    </w:p>
    <w:p>
      <w:r>
        <w:rPr>
          <w:b w:val="0"/>
          <w:i w:val="0"/>
        </w:rPr>
        <w:t>- Nước thải sinh hoạt trong các khu dân cư.</w:t>
      </w:r>
    </w:p>
    <w:p>
      <w:r>
        <w:rPr>
          <w:b w:val="0"/>
          <w:i w:val="0"/>
        </w:rPr>
        <w:t>+ Các loại nước thải sinh hoạt phải được xử lý qua các bể tự hoại sau đó mới được xả ra hệ thống thoát nước thải của đô thị.</w:t>
      </w:r>
    </w:p>
    <w:p>
      <w:r>
        <w:rPr>
          <w:b w:val="0"/>
          <w:i w:val="0"/>
        </w:rPr>
        <w:t>+ Vị trí trạm xử lý nước thải: Tại phía Đông thôn Lan trà xã trúc Lâm.</w:t>
      </w:r>
    </w:p>
    <w:p>
      <w:r>
        <w:rPr>
          <w:b w:val="0"/>
          <w:i w:val="0"/>
        </w:rPr>
        <w:t>+ Mạng lưới đường ống thoát nước thải được chia thành các lưu vực sau:</w:t>
      </w:r>
    </w:p>
    <w:p>
      <w:r>
        <w:rPr>
          <w:b w:val="0"/>
          <w:i w:val="0"/>
        </w:rPr>
        <w:t>- Từ đường Đông Tây 2 trở về phía Bắc, nước thải chảy về phía Đông, đến trạm bơm phía Nam thôn Dự Quần;</w:t>
      </w:r>
    </w:p>
    <w:p>
      <w:r>
        <w:rPr>
          <w:b w:val="0"/>
          <w:i w:val="0"/>
        </w:rPr>
        <w:t>- Từ đường Đông Tây 2 trở về phía Nam, nước thải chảy về phía Đông, đến trạm xử lý nước thải.</w:t>
      </w:r>
    </w:p>
    <w:p>
      <w:r>
        <w:rPr>
          <w:b w:val="0"/>
          <w:i w:val="0"/>
        </w:rPr>
        <w:t>+ Trạm bơm nước thải: Các trạm bơm nước thải thu nước thải từ các cống thoát nước chảy về các đường ven sông, đẩy nước thải về trạm xử lý nước thải.</w:t>
      </w:r>
    </w:p>
    <w:p>
      <w:r>
        <w:rPr>
          <w:b/>
          <w:i w:val="0"/>
        </w:rPr>
        <w:t>7.g. Thu gom, xử lý chất thải rắn và vệ sinh môi trường :</w:t>
      </w:r>
    </w:p>
    <w:p>
      <w:r>
        <w:rPr>
          <w:b/>
          <w:i w:val="0"/>
        </w:rPr>
        <w:t>* Thu gom và xử lý chất thải rắn:</w:t>
      </w:r>
    </w:p>
    <w:p>
      <w:r>
        <w:rPr>
          <w:b w:val="0"/>
          <w:i w:val="0"/>
        </w:rPr>
        <w:t>- Rác thải trong khu đô thị được thu gom và vận chuyển đến khu xử lý rác thải của đô thị Nghi Sơn.</w:t>
      </w:r>
    </w:p>
    <w:p>
      <w:r>
        <w:rPr>
          <w:b w:val="0"/>
          <w:i w:val="0"/>
        </w:rPr>
        <w:t>- Rác thải được thu gom tại từng hộ gia đình, cơ quan, tổ chức, và các thùng rác công cộng đặt dọc đường phố, khu công cộng thông qua công ty môi trường đô thị. Rác thải được thu gom 100%, được vận chuyển đến và xử lý tại khu xử lý rác của đô thị.</w:t>
      </w:r>
    </w:p>
    <w:p>
      <w:r>
        <w:rPr>
          <w:b/>
          <w:i w:val="0"/>
        </w:rPr>
        <w:t>* Vệ sinh môi trường:</w:t>
      </w:r>
    </w:p>
    <w:p>
      <w:r>
        <w:rPr>
          <w:b w:val="0"/>
          <w:i w:val="0"/>
        </w:rPr>
        <w:t>+ Trên các trục phố chính, khu vực quảng trường, khu thương mại, công viên lớn, nơi sinh hoạt công cộng phải bố trí nhà vệ sinh công cộng.</w:t>
      </w:r>
    </w:p>
    <w:p>
      <w:r>
        <w:rPr>
          <w:b w:val="0"/>
          <w:i w:val="0"/>
        </w:rPr>
        <w:t>+ Nghĩa địa:</w:t>
      </w:r>
      <w:r>
        <w:rPr>
          <w:b/>
          <w:i w:val="0"/>
        </w:rPr>
        <w:t xml:space="preserve"> S</w:t>
      </w:r>
      <w:r>
        <w:rPr>
          <w:b w:val="0"/>
          <w:i w:val="0"/>
        </w:rPr>
        <w:t>ử dụng nghĩa địa của đô thị Nghi Sơn. Trong giai đoạn trước mắt do nghĩa địa của khu đô thị chưa được xây dựng nên toàn khu vực chỉ sử dụng tạm hai nghĩa địa:</w:t>
      </w:r>
    </w:p>
    <w:p>
      <w:r>
        <w:rPr>
          <w:b w:val="0"/>
          <w:i w:val="0"/>
        </w:rPr>
        <w:t>- Nghĩa địa thôn Giản Tín xã Trúc Lâm;</w:t>
      </w:r>
    </w:p>
    <w:p>
      <w:r>
        <w:rPr>
          <w:b w:val="0"/>
          <w:i w:val="0"/>
        </w:rPr>
        <w:t>- Nghĩa địa xóm Đồi xã Xuân Lam.</w:t>
      </w:r>
    </w:p>
    <w:p>
      <w:r>
        <w:rPr>
          <w:b w:val="0"/>
          <w:i w:val="0"/>
        </w:rPr>
        <w:t>Các khu nghĩa địa khác phải ngừng sử dụng, chờ di chuyển đến nghĩa địa của đô thị Nghi Sơn.</w:t>
      </w:r>
    </w:p>
    <w:p>
      <w:r>
        <w:rPr>
          <w:b/>
          <w:i w:val="0"/>
        </w:rPr>
        <w:t>Điều 2:</w:t>
      </w:r>
      <w:r>
        <w:rPr>
          <w:b/>
          <w:i w:val="0"/>
        </w:rPr>
        <w:t xml:space="preserve">  </w:t>
      </w:r>
      <w:r>
        <w:rPr>
          <w:b w:val="0"/>
          <w:i w:val="0"/>
        </w:rPr>
        <w:t>Trưởng Ban Quản lý Đầu tư &amp; Xây dựng Đô thị mới Nghi Sơn, Chủ tịch UBND huyện Tĩnh Gia, Giám đốc Sở Xây dựng Thanh Hoá và các Sở, Ban, Ngành có liên quan tổ chức thực hiện Đồ án quy hoạch chi tiết Khu trung tâm - Đô thị mới Nghi Sơn:</w:t>
      </w:r>
    </w:p>
    <w:p>
      <w:r>
        <w:rPr>
          <w:b w:val="0"/>
          <w:i w:val="0"/>
        </w:rPr>
        <w:t>1. Tổ chức công bố rộng rãi qui hoạch chi tiết Khu trung tâm để nhân dân biết, kiểm tra giám sát và thực hiện.</w:t>
      </w:r>
    </w:p>
    <w:p>
      <w:r>
        <w:rPr>
          <w:b w:val="0"/>
          <w:i w:val="0"/>
        </w:rPr>
        <w:t>2. Lập chương trình hành động và kế hoạch tổ chức thực hiện theo quy hoạch chi tiết được duyệt.</w:t>
      </w:r>
    </w:p>
    <w:p>
      <w:r>
        <w:rPr>
          <w:b w:val="0"/>
          <w:i w:val="0"/>
        </w:rPr>
        <w:t>3. Giới thiệu địa điểm, cấp CCQH lập các dự án đầu tư, quản lý mặt bằng xây dựng theo hồ sơ quy hoạch được duyệt.</w:t>
      </w:r>
    </w:p>
    <w:p>
      <w:r>
        <w:rPr>
          <w:b w:val="0"/>
          <w:i w:val="0"/>
        </w:rPr>
        <w:t>4. Ban Quản lý Đầu tư và Xây dựng đô thị mới Nghi Sơn là chủ thể quản lý qui hoạch trên địa bàn chịu trách nhiệm trước UBND tỉnh Thanh Hoá, đồng thời tuân thủ sự hướng dẫn chuyên môn của cơ quan quản lý chuyên ngành: Xây dựng, Tài nguyên -Môi trường, Kế hoạch - Đầu tư… về quản lý đầu tư xây dựng theo quy hoạch trên địa bàn Khu trung tâm - đô thị mới Nghi Sơn.</w:t>
      </w:r>
    </w:p>
    <w:p>
      <w:r>
        <w:rPr>
          <w:b w:val="0"/>
          <w:i w:val="0"/>
        </w:rPr>
        <w:t>5. Các chủ đầu tư có nhu cầu đầu tư xây dựng trên địa bàn khu trung tâm phải được cấp Chứng chỉ quy hoạch, lập dự án đầu tư theo quy định trong quản lý đầu tư và xây dựng, đảm bảo theo đúng Đồ án quy hoạch chi tiết và Điều lệ quản lý theo Đồ án quy hoạch chi tiết được phê duyệt; đồng thời phải chịu sự quản lý, hướng dẫn của Chính quyền và các cơ quan quản lý Nhà nước về quy hoạch, sử dụng đất đai theo đúng quy định của Pháp luật hiện hành.</w:t>
      </w:r>
    </w:p>
    <w:p>
      <w:r>
        <w:rPr>
          <w:b/>
          <w:i w:val="0"/>
        </w:rPr>
        <w:t>Điều 3:</w:t>
      </w:r>
      <w:r>
        <w:rPr>
          <w:b/>
          <w:i w:val="0"/>
        </w:rPr>
        <w:t xml:space="preserve">  </w:t>
      </w:r>
      <w:r>
        <w:rPr>
          <w:b w:val="0"/>
          <w:i w:val="0"/>
        </w:rPr>
        <w:t>Quyết định này có hiệu lực sau 15 ngày kể từ ngày ký. Các ông: Chánh văn phòng UBND tỉnh Thanh Hoá, Giám đốc Sở Xây dựng, Trưởng Ban Quản lý Đầu tư &amp; Xây dựng đô thị mới Nghi Sơn, Chủ tịch UBND huyện Tĩnh Gia, Chủ tịch UBND các xã: Xuân Lâm, Trúc Lâm; Hải Bình; các Sở, Ban, Ngành,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THANH HÓA</w:t>
            </w:r>
            <w:r>
              <w:rPr>
                <w:b w:val="0"/>
                <w:i w:val="0"/>
              </w:rPr>
              <w:br/>
            </w:r>
            <w:r>
              <w:rPr>
                <w:b/>
                <w:i w:val="0"/>
              </w:rPr>
              <w:t>CHỦ TỊCH</w:t>
            </w:r>
            <w:r>
              <w:rPr>
                <w:b w:val="0"/>
                <w:i w:val="0"/>
              </w:rPr>
              <w:br/>
            </w:r>
            <w:r>
              <w:rPr>
                <w:b/>
                <w:i w:val="0"/>
              </w:rPr>
              <w:t>( Đã ký )</w:t>
            </w:r>
            <w:r>
              <w:rPr>
                <w:b w:val="0"/>
                <w:i w:val="0"/>
              </w:rPr>
              <w:br/>
            </w:r>
            <w:r>
              <w:rPr>
                <w:b w:val="0"/>
                <w:i w:val="0"/>
              </w:rPr>
              <w:br/>
            </w:r>
            <w:r>
              <w:rPr>
                <w:b/>
                <w:i w:val="0"/>
              </w:rPr>
              <w:t>Nguyễn Văn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