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32/2011/NQ-HĐND Phê chuẩn tổng quyết toán thu, chi ngân sách địa phương tỉnh Yên Bái năm 2010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YÊN BÁI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32/2011/NQ-HĐND</w:t>
      </w:r>
      <w:r>
        <w:rPr>
          <w:b w:val="0"/>
          <w:i w:val="0"/>
        </w:rPr>
        <w:br/>
      </w:r>
      <w:r>
        <w:rPr>
          <w:b w:val="0"/>
          <w:i w:val="0"/>
        </w:rPr>
        <w:br/>
      </w:r>
      <w:r>
        <w:rPr>
          <w:b w:val="0"/>
          <w:i/>
        </w:rPr>
        <w:br/>
      </w:r>
      <w:r>
        <w:rPr>
          <w:b w:val="0"/>
          <w:i/>
        </w:rPr>
        <w:t>Yên Bái, ngày 21 tháng 12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YÊN BÁI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32/2011/NQ-HĐND</w:t>
      </w:r>
      <w:r>
        <w:rPr>
          <w:b w:val="0"/>
          <w:i w:val="0"/>
        </w:rPr>
        <w:br/>
      </w:r>
      <w:r>
        <w:rPr>
          <w:b w:val="0"/>
          <w:i w:val="0"/>
        </w:rPr>
        <w:br/>
      </w:r>
      <w:r>
        <w:rPr>
          <w:b w:val="0"/>
          <w:i/>
        </w:rPr>
        <w:br/>
      </w:r>
      <w:r>
        <w:rPr>
          <w:b w:val="0"/>
          <w:i/>
        </w:rPr>
        <w:t>Yên Bái, ngày 21 tháng 12 năm 2011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YÊN BÁI</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YÊN BÁI</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YÊN BÁI</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32/2011/NQ-HĐND</w:t>
      </w:r>
      <w:r>
        <w:rPr>
          <w:b w:val="0"/>
          <w:i w:val="0"/>
        </w:rPr>
        <w:br/>
      </w:r>
      <w:r>
        <w:rPr>
          <w:b w:val="0"/>
          <w:i w:val="0"/>
        </w:rPr>
        <w:br/>
      </w:r>
      <w:r>
        <w:rPr>
          <w:b w:val="0"/>
          <w:i/>
        </w:rPr>
        <w:br/>
      </w:r>
      <w:r>
        <w:rPr>
          <w:b w:val="0"/>
          <w:i/>
        </w:rPr>
        <w:t>Yên Bái, ngày 21 tháng 12 năm 2011</w:t>
      </w:r>
      <w:r>
        <w:rPr>
          <w:b w:val="0"/>
          <w:i/>
        </w:rPr>
        <w:br/>
      </w:r>
      <w:r>
        <w:rPr>
          <w:b w:val="0"/>
          <w:i w:val="0"/>
        </w:rPr>
        <w:br/>
      </w:r>
    </w:p>
    <w:p>
      <w:pPr>
        <w:jc w:val="center"/>
      </w:pPr>
      <w:r>
        <w:rPr>
          <w:b w:val="0"/>
          <w:i w:val="0"/>
        </w:rPr>
        <w:br/>
      </w:r>
      <w:r>
        <w:rPr>
          <w:b w:val="0"/>
          <w:i w:val="0"/>
        </w:rPr>
        <w:t>Số: 32/2011/NQ-HĐND</w:t>
      </w:r>
      <w:r>
        <w:rPr>
          <w:b w:val="0"/>
          <w:i w:val="0"/>
        </w:rPr>
        <w:br/>
      </w:r>
    </w:p>
    <w:p>
      <w:pPr>
        <w:jc w:val="center"/>
      </w:pPr>
      <w:r>
        <w:rPr>
          <w:b w:val="0"/>
          <w:i w:val="0"/>
        </w:rPr>
        <w:br/>
      </w:r>
      <w:r>
        <w:rPr>
          <w:b w:val="0"/>
          <w:i w:val="0"/>
        </w:rPr>
        <w:t>Yên Bái, ngày 21 tháng 12 năm 2011</w:t>
      </w:r>
      <w:r>
        <w:rPr>
          <w:b w:val="0"/>
          <w:i w:val="0"/>
        </w:rPr>
        <w:br/>
      </w:r>
    </w:p>
    <w:p>
      <w:pPr>
        <w:jc w:val="center"/>
      </w:pPr>
      <w:r>
        <w:rPr>
          <w:b/>
          <w:i w:val="0"/>
        </w:rPr>
        <w:t>NGHỊ QUYẾT</w:t>
      </w:r>
    </w:p>
    <w:p>
      <w:r>
        <w:rPr>
          <w:b w:val="0"/>
          <w:i w:val="0"/>
        </w:rPr>
        <w:t>Phê chuẩn tổng quyết toán thu, chi ngân sách địa phương</w:t>
      </w:r>
    </w:p>
    <w:p>
      <w:r>
        <w:rPr>
          <w:b w:val="0"/>
          <w:i w:val="0"/>
        </w:rPr>
        <w:t>tỉnh Yên Bái năm 2010</w:t>
      </w:r>
    </w:p>
    <w:p>
      <w:r>
        <w:rPr>
          <w:b w:val="0"/>
          <w:i w:val="0"/>
        </w:rPr>
        <w:t>-----------------</w:t>
      </w:r>
    </w:p>
    <w:p>
      <w:r>
        <w:rPr>
          <w:b w:val="0"/>
          <w:i w:val="0"/>
        </w:rPr>
        <w:t>HỘI ĐỒNG NHÂN DÂN TỈNH YÊN BÁI</w:t>
      </w:r>
    </w:p>
    <w:p>
      <w:r>
        <w:rPr>
          <w:b/>
          <w:i w:val="0"/>
        </w:rPr>
        <w:t>KHÓA XVII - KỲ HỌP THỨ 3</w:t>
      </w:r>
    </w:p>
    <w:p>
      <w:r>
        <w:rPr>
          <w:b w:val="0"/>
          <w:i/>
        </w:rPr>
        <w:t>Căn cứ Luật Tổ chức Hội đồng nhân dân và Uỷ ban nhân dân ngày 26 tháng 11 năm 2003;</w:t>
      </w:r>
    </w:p>
    <w:p>
      <w:r>
        <w:rPr>
          <w:b w:val="0"/>
          <w:i/>
        </w:rPr>
        <w:t>Căn cứ Luật Ban hành văn bản quy phạm pháp luật của Hội đồng nhân dân, Uỷ ban nhân dân ngày 03 tháng 12 năm 2004;</w:t>
      </w:r>
    </w:p>
    <w:p>
      <w:r>
        <w:rPr>
          <w:b w:val="0"/>
          <w:i/>
        </w:rPr>
        <w:t>Căn cứ Luật Ngân sách nhà nước ngày 16 tháng 12 năm 2002;</w:t>
      </w:r>
    </w:p>
    <w:p>
      <w:r>
        <w:rPr>
          <w:b w:val="0"/>
          <w:i/>
        </w:rPr>
        <w:t>Căn cứ Nghị định số 60/2003/NĐ-CP ngày 6 tháng 6 năm 2003 của Chính phủ quy định chi tiết và hướng dẫn thi hành Luật Ngân sách nhà nước; Nghị định số 73/2003/NĐ-CP ngày 23 tháng 6 năm 2003 của Chính phủ ban hành quy chế xem xét, quyết định dự toán và phân bổ ngân sách địa phương, phê chuẩn quyết toán ngân sách địa phương.</w:t>
      </w:r>
    </w:p>
    <w:p>
      <w:r>
        <w:rPr>
          <w:b w:val="0"/>
          <w:i/>
        </w:rPr>
        <w:t>Sau khi xem xét Tờ trình số 164/TTr-UBND ngày 25 tháng 11 năm 2011 của Uỷ ban nhân dân tỉnh về việc phê chuẩn tổng quyết toán thu, chi ngân sách địa phương tỉnh Yên Bái năm 2010; báo cáo thẩm tra của Ban Kinh tế và Ngân sách, tiếp thu ý kiến của các đại biểu Hội đồng nhân dân tỉnh tại kỳ họp,</w:t>
      </w:r>
    </w:p>
    <w:p>
      <w:r>
        <w:rPr>
          <w:b w:val="0"/>
          <w:i w:val="0"/>
        </w:rPr>
        <w:t>QUYẾT NGHỊ:</w:t>
      </w:r>
    </w:p>
    <w:p>
      <w:r>
        <w:rPr>
          <w:b/>
          <w:i w:val="0"/>
        </w:rPr>
        <w:t>Điều 1. Phê chuẩn tổng quyết toán thu, chi ngân sách địa phương tỉnh Yên Bái năm 2010, như sau:</w:t>
      </w:r>
    </w:p>
    <w:p>
      <w:r>
        <w:rPr>
          <w:b w:val="0"/>
          <w:i w:val="0"/>
        </w:rPr>
        <w:t>1. Tổng thu ngân sách địa phương: 4.143.569.475.907 đồng.</w:t>
      </w:r>
    </w:p>
    <w:p>
      <w:r>
        <w:rPr>
          <w:b w:val="0"/>
          <w:i w:val="0"/>
        </w:rPr>
        <w:t>2. Tổng chi ngân sách địa phương: 4.041.147.283.468 đồng.</w:t>
      </w:r>
    </w:p>
    <w:p>
      <w:r>
        <w:rPr>
          <w:b w:val="0"/>
          <w:i w:val="0"/>
        </w:rPr>
        <w:t>3. Chênh lệch thu, chi ngân sách địa phương: 102.422.192.439 đồng, trong đó:</w:t>
      </w:r>
    </w:p>
    <w:p>
      <w:r>
        <w:rPr>
          <w:b w:val="0"/>
          <w:i w:val="0"/>
        </w:rPr>
        <w:t>a) Ngân sách cấp tỉnh là: 72.501.451.554 đồng, bao gồm:</w:t>
      </w:r>
    </w:p>
    <w:p>
      <w:r>
        <w:rPr>
          <w:b w:val="0"/>
          <w:i w:val="0"/>
        </w:rPr>
        <w:t>- Các khoản tạm ứng chưa thu hồi: 29.691.205.798 đồng.</w:t>
      </w:r>
    </w:p>
    <w:p>
      <w:r>
        <w:rPr>
          <w:b w:val="0"/>
          <w:i w:val="0"/>
        </w:rPr>
        <w:t>- Chênh lệch thực tế ngân sách cấp tỉnh: 42.810.245.756 đồng.</w:t>
      </w:r>
    </w:p>
    <w:p>
      <w:r>
        <w:rPr>
          <w:b w:val="0"/>
          <w:i w:val="0"/>
        </w:rPr>
        <w:t>b) Ngân sách cấp huyện: 23.472.523.621 đồng.</w:t>
      </w:r>
    </w:p>
    <w:p>
      <w:r>
        <w:rPr>
          <w:b w:val="0"/>
          <w:i w:val="0"/>
        </w:rPr>
        <w:t>c) Ngân sách cấp xã: 6.448.217.264 đồng.</w:t>
      </w:r>
    </w:p>
    <w:p>
      <w:r>
        <w:rPr>
          <w:b/>
          <w:i w:val="0"/>
        </w:rPr>
        <w:t>Điều 2. Phần kết dư ngân sách địa phương năm 2010 chuyển sang năm 2011 là: 102.422.192.439 đồng, được sử dụng theo quy định của Luật Ngân sách nhà nước</w:t>
      </w:r>
    </w:p>
    <w:p>
      <w:r>
        <w:rPr>
          <w:b/>
          <w:i w:val="0"/>
        </w:rPr>
        <w:t>Điều 3. Giao cho Uỷ ban nhân dân tỉnh tiếp tục tổ chức và có giải pháp tích cực thực hiện việc thu hồi nộp vào ngân sách địa phương tại những cơ quan, đơn vị, doanh nghiệp sau:</w:t>
      </w:r>
    </w:p>
    <w:p>
      <w:r>
        <w:rPr>
          <w:b w:val="0"/>
          <w:i w:val="0"/>
        </w:rPr>
        <w:t>- Chi cục Thuế thành phố Yên Bái (tiền sử dụng đất của một số hộ dân phường Nguyễn Phúc, thành phố Yên Bái) 1.986.228.500 đồng;</w:t>
      </w:r>
    </w:p>
    <w:p>
      <w:r>
        <w:rPr>
          <w:b w:val="0"/>
          <w:i w:val="0"/>
        </w:rPr>
        <w:t>- Trường Trung học Kinh tế 40.086.000 đồng;</w:t>
      </w:r>
    </w:p>
    <w:p>
      <w:r>
        <w:rPr>
          <w:b w:val="0"/>
          <w:i w:val="0"/>
        </w:rPr>
        <w:t>- Công ty Quyết Tiến tỉnh Lào Cai 136.000.000 đồng;</w:t>
      </w:r>
    </w:p>
    <w:p>
      <w:r>
        <w:rPr>
          <w:b w:val="0"/>
          <w:i w:val="0"/>
        </w:rPr>
        <w:t>- Công ty cổ phần chè Minh Thịnh 2.500.000.000 đồng;</w:t>
      </w:r>
    </w:p>
    <w:p>
      <w:r>
        <w:rPr>
          <w:b w:val="0"/>
          <w:i w:val="0"/>
        </w:rPr>
        <w:t>- Công ty Yên Thành 745.420.000 đồng;</w:t>
      </w:r>
    </w:p>
    <w:p>
      <w:r>
        <w:rPr>
          <w:b w:val="0"/>
          <w:i w:val="0"/>
        </w:rPr>
        <w:t>- Công ty chè đặc sản Nghĩa Lộ 550.000.000 đồng;</w:t>
      </w:r>
    </w:p>
    <w:p>
      <w:r>
        <w:rPr>
          <w:b w:val="0"/>
          <w:i w:val="0"/>
        </w:rPr>
        <w:t>- Công ty cổ phần chè Văn Hưng 1.335.253.000 đồng;</w:t>
      </w:r>
    </w:p>
    <w:p>
      <w:r>
        <w:rPr>
          <w:b w:val="0"/>
          <w:i w:val="0"/>
        </w:rPr>
        <w:t>- Công ty cổ phần xây lắp và sản xuất công nghiệp Yên Bái 650.000.000đồng;</w:t>
      </w:r>
    </w:p>
    <w:p>
      <w:r>
        <w:rPr>
          <w:b w:val="0"/>
          <w:i w:val="0"/>
        </w:rPr>
        <w:t>- Công ty vật tư tổng hợp Cửu Long Vinashin (Công ty vật tư nông nghiệp) 3.010.533.000 đồng.</w:t>
      </w:r>
    </w:p>
    <w:p>
      <w:r>
        <w:rPr>
          <w:b/>
          <w:i w:val="0"/>
        </w:rPr>
        <w:t>Điều 4. Giao cho Uỷ ban nhân dân tỉnh chịu trách nhiệm tổ chức triển khai thực hiện Nghị quyết này</w:t>
      </w:r>
    </w:p>
    <w:p>
      <w:r>
        <w:rPr>
          <w:b/>
          <w:i w:val="0"/>
        </w:rPr>
        <w:t>Điều 5. Giao cho Thường trực Hội đồng nhân dân tỉnh, các Ban của Hội đồng nhân dân tỉnh và các đại biểu Hội đồng nhân dân tỉnh giám sát việc thực hiện Nghị quyết này</w:t>
      </w:r>
    </w:p>
    <w:p>
      <w:r>
        <w:rPr>
          <w:b w:val="0"/>
          <w:i w:val="0"/>
        </w:rPr>
        <w:t xml:space="preserve">Nghị quyết này có hiệu lực thi hành sau 10 ngày, kể từ ngày thông qua. </w:t>
      </w:r>
    </w:p>
    <w:p>
      <w:r>
        <w:rPr>
          <w:b w:val="0"/>
          <w:i/>
        </w:rPr>
        <w:t>Nghị quyết này đã được Hội đồng nhân dân tỉnh Yên Bái khoá XVII, kỳ họp thứ 3 thông qua./.</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Thống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Thống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văn Thống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văn Thống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