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32/2019/QĐ-UBND Ban hành Quy chế quản lý, vận hành và sử dụng hệ thống Hội nghị truyền hình trực tuyến tỉnh Quảng Ninh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Uỷ Ban Nhân Dân 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QUẢNG NINH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32/2019/QĐ-UBND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Quảng Ninh, ngày 31 tháng 10 năm 2019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Uỷ Ban Nhân Dân 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QUẢNG NINH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32/2019/QĐ-UBND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Quảng Ninh, ngày 31 tháng 10 năm 2019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Uỷ Ban Nhân Dân 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QUẢNG NINH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Uỷ Ban Nhân Dân 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QUẢNG NINH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Uỷ Ban Nhân Dân 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QUẢNG NINH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32/2019/QĐ-UBND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Quảng Ninh, ngày 31 tháng 10 năm 2019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32/2019/QĐ-UBND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Quảng Ninh, ngày 31 tháng 10 năm 2019</w:t>
        <w:br/>
        <w:t xml:space="preserve">     </w:t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 xml:space="preserve">Ban hành Quy chế quản lý, vận hành và sử dụng hệ thống Hội nghị </w:t>
      </w:r>
    </w:p>
    <w:p>
      <w:pPr>
        <w:jc w:val="center"/>
      </w:pPr>
      <w:r>
        <w:rPr>
          <w:b/>
          <w:i w:val="0"/>
        </w:rPr>
        <w:t>truyền hình trực tuyến tỉnh Quảng Ninh</w:t>
      </w:r>
    </w:p>
    <w:p>
      <w:pPr>
        <w:jc w:val="center"/>
      </w:pPr>
      <w:r>
        <w:rPr>
          <w:b/>
          <w:i w:val="0"/>
        </w:rPr>
        <w:t>ỦY BAN NHÂN DÂN TỈNH QUẢNG NINH</w:t>
      </w:r>
    </w:p>
    <w:p>
      <w:r>
        <w:rPr>
          <w:b w:val="0"/>
          <w:i w:val="0"/>
        </w:rPr>
        <w:t>Căn cứ Luật Tổ chức chính quyền địa phương ngày 19/6/2015;</w:t>
      </w:r>
    </w:p>
    <w:p>
      <w:r>
        <w:rPr>
          <w:b w:val="0"/>
          <w:i w:val="0"/>
        </w:rPr>
        <w:t>Căn cứ Luật Ban hành văn bản quy phạm pháp luật ngày 22/06/2015;</w:t>
      </w:r>
    </w:p>
    <w:p>
      <w:r>
        <w:rPr>
          <w:b w:val="0"/>
          <w:i w:val="0"/>
        </w:rPr>
        <w:t>Căn cứ Luật Công nghệ thông tin ngày 29/6/2006;</w:t>
      </w:r>
    </w:p>
    <w:p>
      <w:r>
        <w:rPr>
          <w:b w:val="0"/>
          <w:i w:val="0"/>
        </w:rPr>
        <w:t>Căn cứ Luật An toàn thông tin mạng ngày 19/11/2015;</w:t>
      </w:r>
    </w:p>
    <w:p>
      <w:r>
        <w:rPr>
          <w:b w:val="0"/>
          <w:i w:val="0"/>
        </w:rPr>
        <w:t>Căn cứ Nghị định số 64/2007/NĐ-CP ngày 10/4/2007 của Chính phủ, quy định về ứng dụng công nghệ thông tin trong hoạt động của cơ quan nhà nước;</w:t>
      </w:r>
    </w:p>
    <w:p>
      <w:r>
        <w:rPr>
          <w:b w:val="0"/>
          <w:i w:val="0"/>
        </w:rPr>
        <w:t>Theo đề nghị của Sở Thông tin và Truyền thông tại Tờ trình số 805/TTr- STTTT ngày 10/10/2019 về việc ban hành Quy chế quản lý, vận hành và sử dụng hệ thống Hội nghị truyền hình trực tuyến trên địa bàn tỉnh Quảng Ninh; Báo cáo thẩm định số 225/BC/STP ngày 04/10/2019 của Sở Tư pháp,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chế quản lý, vận hành và sử dụng hệ thống Hội nghị truyền hình trực tuyến tỉnh Quảng Ninh.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kể từ ngày 15 tháng 11 năm 2019.</w:t>
      </w:r>
    </w:p>
    <w:p>
      <w:r>
        <w:rPr>
          <w:b w:val="0"/>
          <w:i w:val="0"/>
        </w:rPr>
        <w:t>Các Ông (bà): Chánh Văn phòng Tỉnh ủy, Chánh Văn phòng Đoàn ĐBQH, HĐND và UBND tỉnh; Thủ trưởng các sở, ban, ngành, đoàn thể, tổ chức chính trị - xã hội cấp tỉnh; Bí thư các huyện ủy, thị ủy, thành uỷ; Chủ tịch UBND các huyện, thị xã, thành phố; Giám đốc Công ty Điện lực Quảng Ninh; Giám đốc Viễn thông Quảng Ninh; UBND các xã, phường, thị trấn và Thủ trưởng các cơ quan, đơn vị liên quan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Nơi nhận: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Bộ TT&amp;TT (b/c);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CT các PCT UBND tỉnh;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Như Điều 3;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VO-4, các CVNCTH;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TTTT; HC-TC-QT-TV;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Cổng thông tin điện tử tinh;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Lưu: VT, XD6.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N.05-ỌĐ10.05</w:t>
            </w:r>
            <w:r>
              <w:rPr>
                <w:b w:val="0"/>
                <w:i w:val="0"/>
              </w:rPr>
              <w:br/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TM. ỦY BAN NHÂN DÂN </w:t>
              <w:br/>
              <w:t xml:space="preserve">       </w:t>
            </w:r>
            <w:r>
              <w:br/>
            </w:r>
            <w:r>
              <w:rPr>
                <w:b/>
                <w:i w:val="0"/>
              </w:rPr>
              <w:br/>
              <w:t xml:space="preserve">        CHỦ TỊCH</w:t>
              <w:br/>
              <w:t xml:space="preserve">     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br/>
              <w:t xml:space="preserve">       (Đã ký)</w:t>
              <w:br/>
              <w:t xml:space="preserve">     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Nguyễn Văn Thắng</w:t>
              <w:br/>
              <w:t xml:space="preserve">    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