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32/2022/QĐ-UBND Ban hành Quy định chi tiết về đặt hàng quản lý, khai thác công trình thủy lợi, cung cấp sản phẩm, dịch vụ công ích thủy lợi trên địa bàn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32/2022/QĐ-UBND</w:t>
      </w:r>
      <w:r>
        <w:rPr>
          <w:b w:val="0"/>
          <w:i w:val="0"/>
        </w:rPr>
        <w:br/>
      </w:r>
      <w:r>
        <w:rPr>
          <w:b w:val="0"/>
          <w:i w:val="0"/>
        </w:rPr>
        <w:br/>
      </w:r>
      <w:r>
        <w:rPr>
          <w:b w:val="0"/>
          <w:i/>
        </w:rPr>
        <w:br/>
      </w:r>
      <w:r>
        <w:rPr>
          <w:b w:val="0"/>
          <w:i/>
        </w:rPr>
        <w:t>Phú Yên, ngày 05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32/2022/QĐ-UBND</w:t>
      </w:r>
      <w:r>
        <w:rPr>
          <w:b w:val="0"/>
          <w:i w:val="0"/>
        </w:rPr>
        <w:br/>
      </w:r>
      <w:r>
        <w:rPr>
          <w:b w:val="0"/>
          <w:i w:val="0"/>
        </w:rPr>
        <w:br/>
      </w:r>
      <w:r>
        <w:rPr>
          <w:b w:val="0"/>
          <w:i/>
        </w:rPr>
        <w:br/>
      </w:r>
      <w:r>
        <w:rPr>
          <w:b w:val="0"/>
          <w:i/>
        </w:rPr>
        <w:t>Phú Yên, ngày 05 tháng 10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32/2022/QĐ-UBND</w:t>
      </w:r>
      <w:r>
        <w:rPr>
          <w:b w:val="0"/>
          <w:i w:val="0"/>
        </w:rPr>
        <w:br/>
      </w:r>
      <w:r>
        <w:rPr>
          <w:b w:val="0"/>
          <w:i w:val="0"/>
        </w:rPr>
        <w:br/>
      </w:r>
      <w:r>
        <w:rPr>
          <w:b w:val="0"/>
          <w:i/>
        </w:rPr>
        <w:br/>
      </w:r>
      <w:r>
        <w:rPr>
          <w:b w:val="0"/>
          <w:i/>
        </w:rPr>
        <w:t>Phú Yên, ngày 05 tháng 10 năm 2022</w:t>
      </w:r>
      <w:r>
        <w:rPr>
          <w:b w:val="0"/>
          <w:i/>
        </w:rPr>
        <w:br/>
      </w:r>
      <w:r>
        <w:rPr>
          <w:b w:val="0"/>
          <w:i w:val="0"/>
        </w:rPr>
        <w:br/>
      </w:r>
    </w:p>
    <w:p>
      <w:pPr>
        <w:jc w:val="center"/>
      </w:pPr>
      <w:r>
        <w:rPr>
          <w:b w:val="0"/>
          <w:i w:val="0"/>
        </w:rPr>
        <w:br/>
      </w:r>
      <w:r>
        <w:rPr>
          <w:b w:val="0"/>
          <w:i w:val="0"/>
        </w:rPr>
        <w:t>Số: 32/2022/QĐ-UBND</w:t>
      </w:r>
      <w:r>
        <w:rPr>
          <w:b w:val="0"/>
          <w:i w:val="0"/>
        </w:rPr>
        <w:br/>
      </w:r>
    </w:p>
    <w:p>
      <w:pPr>
        <w:jc w:val="center"/>
      </w:pPr>
      <w:r>
        <w:rPr>
          <w:b w:val="0"/>
          <w:i w:val="0"/>
        </w:rPr>
        <w:br/>
      </w:r>
      <w:r>
        <w:rPr>
          <w:b w:val="0"/>
          <w:i w:val="0"/>
        </w:rPr>
        <w:t>Phú Yên, ngày 05 tháng 10 năm 2022</w:t>
      </w:r>
      <w:r>
        <w:rPr>
          <w:b w:val="0"/>
          <w:i w:val="0"/>
        </w:rPr>
        <w:br/>
      </w:r>
    </w:p>
    <w:p>
      <w:pPr>
        <w:jc w:val="center"/>
      </w:pPr>
      <w:r>
        <w:rPr>
          <w:b/>
          <w:i w:val="0"/>
        </w:rPr>
        <w:t>QUYẾT ĐỊNH</w:t>
      </w:r>
    </w:p>
    <w:p>
      <w:pPr>
        <w:jc w:val="center"/>
      </w:pPr>
      <w:r>
        <w:rPr>
          <w:b/>
          <w:i w:val="0"/>
        </w:rPr>
        <w:t>Ban hành Quy định chi tiết về đặt hàng quản lý, khai thác công trình thủy lợi,</w:t>
      </w:r>
    </w:p>
    <w:p>
      <w:pPr>
        <w:jc w:val="center"/>
      </w:pPr>
      <w:r>
        <w:rPr>
          <w:b/>
          <w:i w:val="0"/>
        </w:rPr>
        <w:t>cung cấp sản phẩm, dịch vụ công ích thủy lợi trên địa bàn tỉnh Phú Yên</w:t>
      </w:r>
    </w:p>
    <w:p>
      <w:pPr>
        <w:jc w:val="center"/>
      </w:pPr>
      <w:r>
        <w:rPr>
          <w:b/>
          <w:i w:val="0"/>
        </w:rPr>
        <w:t>------------------------</w:t>
      </w:r>
    </w:p>
    <w:p>
      <w:pPr>
        <w:jc w:val="center"/>
      </w:pPr>
      <w:r>
        <w:rPr>
          <w:b/>
          <w:i w:val="0"/>
        </w:rPr>
        <w:t>ỦY BAN NHÂN DÂN TỈNH PHÚ YÊN</w:t>
      </w:r>
    </w:p>
    <w:p>
      <w:r>
        <w:rPr>
          <w:b w:val="0"/>
          <w:i/>
        </w:rPr>
        <w:t>Căn cứ Luật Tổ chức chính quyền địa phương ngày 19 tháng 6 năm 2015;Luật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năm2015;</w:t>
      </w:r>
    </w:p>
    <w:p>
      <w:r>
        <w:rPr>
          <w:b w:val="0"/>
          <w:i/>
        </w:rPr>
        <w:t>Căn cứ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96/2018/NĐ-CP ngày 30 tháng 6 năm 2018 của Chínhphủ quy định chi tiết về giá sản phẩm, dịch vụ thủy lợi và hỗ trợ tiền sử dụng sảnphẩm, dịch vụ công ích thủy lợi;</w:t>
      </w:r>
    </w:p>
    <w:p>
      <w:r>
        <w:rPr>
          <w:b w:val="0"/>
          <w:i/>
        </w:rPr>
        <w:t>Căn cứ Nghị định số 32/2019/NĐ-CP ngày 10 tháng 4 năm 2019 của Chínhphủ về quy định giao nhiệm vụ, đặt hàng hoặc đấu thầu cung cấp sản phẩm, dịchvụ công sử dụng ngân sách nhà nước từ nguồn kinh phí chi thường xuyên;</w:t>
      </w:r>
    </w:p>
    <w:p>
      <w:r>
        <w:rPr>
          <w:b w:val="0"/>
          <w:i/>
        </w:rPr>
        <w:t>Theo đề nghị của Giám đốc Sở Nông nghiệp và Phát triển nông thôn (tại Tờtrình số 227/TTr-SNN ngày 13 tháng 9 năm 2022).</w:t>
      </w:r>
    </w:p>
    <w:p>
      <w:pPr>
        <w:jc w:val="center"/>
      </w:pPr>
      <w:r>
        <w:rPr>
          <w:b/>
          <w:i w:val="0"/>
        </w:rPr>
        <w:t>QUYẾT ĐỊNH:</w:t>
      </w:r>
    </w:p>
    <w:p>
      <w:r>
        <w:rPr>
          <w:b/>
          <w:i w:val="0"/>
        </w:rPr>
        <w:t xml:space="preserve">Điều 1. </w:t>
      </w:r>
      <w:r>
        <w:rPr>
          <w:b w:val="0"/>
          <w:i w:val="0"/>
        </w:rPr>
        <w:t>Ban hành kèm theo Quyết định này Quy định chi tiết về đặt hàng quản lý, khai thác công trình thủy lợi, cung cấp sản phẩm, dịch vụ công ích thủy lợi trên địa bàn tỉnh Phú Yên.</w:t>
      </w:r>
    </w:p>
    <w:p>
      <w:r>
        <w:rPr>
          <w:b/>
          <w:i w:val="0"/>
        </w:rPr>
        <w:t xml:space="preserve">Điều 2. </w:t>
      </w:r>
      <w:r>
        <w:rPr>
          <w:b w:val="0"/>
          <w:i w:val="0"/>
        </w:rPr>
        <w:t>Quyết định này có hiệu lực từ ngày 05 tháng 10 năm 2022.</w:t>
      </w:r>
    </w:p>
    <w:p>
      <w:r>
        <w:rPr>
          <w:b/>
          <w:i w:val="0"/>
        </w:rPr>
        <w:t xml:space="preserve">Điều 3. </w:t>
      </w:r>
      <w:r>
        <w:rPr>
          <w:b w:val="0"/>
          <w:i w:val="0"/>
        </w:rPr>
        <w:t>Chánh Văn phòng Ủy ban nhân dân tỉnh, Giám đốc các sở, ngành có liên quan; Chủ tịch Ủy ban nhân dân các huyện, thị xã, thành phố; Chủ tịch Công ty trách nhiệm hữu hạn một thành viên Thủy nông Đồng Cam;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Hữu Thế</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