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32/2023/QĐ-TTg Bãi bỏ toàn bộ hoặc một phần một số văn bản quy phạm pháp luật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32/2023/QĐ-TTg</w:t>
      </w:r>
      <w:r>
        <w:rPr>
          <w:b w:val="0"/>
          <w:i w:val="0"/>
        </w:rPr>
        <w:br/>
      </w:r>
      <w:r>
        <w:rPr>
          <w:b w:val="0"/>
          <w:i w:val="0"/>
        </w:rPr>
        <w:br/>
      </w:r>
      <w:r>
        <w:rPr>
          <w:b w:val="0"/>
          <w:i/>
        </w:rPr>
        <w:br/>
      </w:r>
      <w:r>
        <w:rPr>
          <w:b w:val="0"/>
          <w:i/>
        </w:rPr>
        <w:t>Hà Nội, ngày 21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32/2023/QĐ-TTg</w:t>
      </w:r>
      <w:r>
        <w:rPr>
          <w:b w:val="0"/>
          <w:i w:val="0"/>
        </w:rPr>
        <w:br/>
      </w:r>
      <w:r>
        <w:rPr>
          <w:b w:val="0"/>
          <w:i w:val="0"/>
        </w:rPr>
        <w:br/>
      </w:r>
      <w:r>
        <w:rPr>
          <w:b w:val="0"/>
          <w:i/>
        </w:rPr>
        <w:br/>
      </w:r>
      <w:r>
        <w:rPr>
          <w:b w:val="0"/>
          <w:i/>
        </w:rPr>
        <w:t>Hà Nội, ngày 21 tháng 12 năm 2023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32/2023/QĐ-TTg</w:t>
      </w:r>
      <w:r>
        <w:rPr>
          <w:b w:val="0"/>
          <w:i w:val="0"/>
        </w:rPr>
        <w:br/>
      </w:r>
      <w:r>
        <w:rPr>
          <w:b w:val="0"/>
          <w:i w:val="0"/>
        </w:rPr>
        <w:br/>
      </w:r>
      <w:r>
        <w:rPr>
          <w:b w:val="0"/>
          <w:i/>
        </w:rPr>
        <w:br/>
      </w:r>
      <w:r>
        <w:rPr>
          <w:b w:val="0"/>
          <w:i/>
        </w:rPr>
        <w:t>Hà Nội, ngày 21 tháng 12 năm 2023</w:t>
      </w:r>
      <w:r>
        <w:rPr>
          <w:b w:val="0"/>
          <w:i/>
        </w:rPr>
        <w:br/>
      </w:r>
      <w:r>
        <w:rPr>
          <w:b w:val="0"/>
          <w:i w:val="0"/>
        </w:rPr>
        <w:br/>
      </w:r>
    </w:p>
    <w:p>
      <w:pPr>
        <w:jc w:val="center"/>
      </w:pPr>
      <w:r>
        <w:rPr>
          <w:b w:val="0"/>
          <w:i w:val="0"/>
        </w:rPr>
        <w:br/>
      </w:r>
      <w:r>
        <w:rPr>
          <w:b w:val="0"/>
          <w:i w:val="0"/>
        </w:rPr>
        <w:t>Số: 32/2023/QĐ-TTg</w:t>
      </w:r>
      <w:r>
        <w:rPr>
          <w:b w:val="0"/>
          <w:i w:val="0"/>
        </w:rPr>
        <w:br/>
      </w:r>
    </w:p>
    <w:p>
      <w:pPr>
        <w:jc w:val="center"/>
      </w:pPr>
      <w:r>
        <w:rPr>
          <w:b w:val="0"/>
          <w:i w:val="0"/>
        </w:rPr>
        <w:br/>
      </w:r>
      <w:r>
        <w:rPr>
          <w:b w:val="0"/>
          <w:i w:val="0"/>
        </w:rPr>
        <w:t>Hà Nội, ngày 21 tháng 12 năm 2023</w:t>
      </w:r>
      <w:r>
        <w:rPr>
          <w:b w:val="0"/>
          <w:i w:val="0"/>
        </w:rPr>
        <w:br/>
      </w:r>
    </w:p>
    <w:p>
      <w:r>
        <w:rPr>
          <w:b/>
          <w:i w:val="0"/>
        </w:rPr>
        <w:t>QUYẾT ĐỊNH</w:t>
      </w:r>
    </w:p>
    <w:p>
      <w:r>
        <w:rPr>
          <w:b/>
          <w:i w:val="0"/>
        </w:rPr>
        <w:t xml:space="preserve">Bãi bỏ toàn bộ </w:t>
      </w:r>
      <w:r>
        <w:rPr>
          <w:b/>
          <w:i w:val="0"/>
        </w:rPr>
        <w:t>hoặc</w:t>
      </w:r>
      <w:r>
        <w:rPr>
          <w:b/>
          <w:i w:val="0"/>
        </w:rPr>
        <w:t xml:space="preserve"> một phần một số văn bản quy phạm pháp luật </w:t>
      </w:r>
      <w:r>
        <w:rPr>
          <w:b/>
          <w:i w:val="0"/>
        </w:rPr>
        <w:t>của Thủ tướng Chính phủ</w:t>
      </w:r>
    </w:p>
    <w:p>
      <w:r>
        <w:rPr>
          <w:b/>
          <w:i w:val="0"/>
        </w:rPr>
        <w:t>---------------------</w:t>
      </w:r>
    </w:p>
    <w:p>
      <w:pPr>
        <w:jc w:val="both"/>
      </w:pPr>
      <w:r>
        <w:rPr>
          <w:b w:val="0"/>
          <w:i/>
        </w:rPr>
        <w:t xml:space="preserve">Căn cứ </w:t>
      </w:r>
      <w:r>
        <w:rPr>
          <w:b w:val="0"/>
          <w:i/>
        </w:rPr>
        <w:t xml:space="preserve">Luật </w:t>
      </w:r>
      <w:r>
        <w:rPr>
          <w:b w:val="0"/>
          <w:i/>
        </w:rPr>
        <w:t>T</w:t>
      </w:r>
      <w:r>
        <w:rPr>
          <w:b w:val="0"/>
          <w:i/>
        </w:rPr>
        <w:t>ổ chức Chính phủ ngày 19 tháng 6 năm 2015;</w:t>
      </w:r>
      <w:r>
        <w:rPr>
          <w:b w:val="0"/>
          <w:i w:val="0"/>
        </w:rPr>
        <w:t xml:space="preserve"> </w:t>
      </w:r>
      <w:r>
        <w:rPr>
          <w:b w:val="0"/>
          <w:i/>
        </w:rPr>
        <w:t>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r>
        <w:rPr>
          <w:b w:val="0"/>
          <w:i/>
        </w:rPr>
        <w:t xml:space="preserve">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r>
        <w:rPr>
          <w:b w:val="0"/>
          <w:i w:val="0"/>
        </w:rPr>
        <w:t xml:space="preserve"> </w:t>
      </w:r>
      <w:r>
        <w:rPr>
          <w:b w:val="0"/>
          <w:i/>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Theo đề nghị của Bộ trưởng Bộ Tư pháp;</w:t>
      </w:r>
    </w:p>
    <w:p>
      <w:pPr>
        <w:jc w:val="both"/>
      </w:pPr>
      <w:r>
        <w:rPr>
          <w:b w:val="0"/>
          <w:i/>
        </w:rPr>
        <w:t>Thủ tướng Chính phủ ban hành Quyết định bãi bỏ</w:t>
      </w:r>
      <w:r>
        <w:rPr>
          <w:b w:val="0"/>
          <w:i/>
        </w:rPr>
        <w:t xml:space="preserve"> toàn bộ hoặc một phần</w:t>
      </w:r>
      <w:r>
        <w:rPr>
          <w:b w:val="0"/>
          <w:i/>
        </w:rPr>
        <w:t xml:space="preserve"> một số văn bản quy phạm pháp luật của Thủ tướng Chính phủ.</w:t>
      </w:r>
    </w:p>
    <w:p>
      <w:pPr>
        <w:jc w:val="both"/>
      </w:pPr>
      <w:r>
        <w:rPr>
          <w:b/>
          <w:i w:val="0"/>
        </w:rPr>
        <w:t>Điều 1. Bãi bỏ toàn bộ một số văn bản quy phạm pháp luật của Thủ tướng Chính phủ</w:t>
      </w:r>
    </w:p>
    <w:p>
      <w:pPr>
        <w:jc w:val="both"/>
      </w:pPr>
      <w:r>
        <w:rPr>
          <w:b w:val="0"/>
          <w:i w:val="0"/>
        </w:rPr>
        <w:t>1. Quyết định số 20/2000/QĐ-TTg ngày 03 tháng 02 năm 2000 của Thủ tướng Chính phủ về việc hỗ trợ người hoạt động cách mạng từ trước Cách mạng tháng Tám năm 1945 cải thiện nhà ở.</w:t>
      </w:r>
    </w:p>
    <w:p>
      <w:pPr>
        <w:jc w:val="both"/>
      </w:pPr>
      <w:r>
        <w:rPr>
          <w:b w:val="0"/>
          <w:i w:val="0"/>
        </w:rPr>
        <w:t>2. Quyết định số 136/2001/QĐ-TTg ngày 17 tháng 9 năm 2001 của Thủ tướng Chính phủ phê duyệt Chương trình tổng thể cải cách hành chính nhà nước giai đoạn 2001 - 2010.</w:t>
      </w:r>
    </w:p>
    <w:p>
      <w:pPr>
        <w:jc w:val="both"/>
      </w:pPr>
      <w:r>
        <w:rPr>
          <w:b w:val="0"/>
          <w:i w:val="0"/>
        </w:rPr>
        <w:t>3. Quyết định số 97/2002/QĐ-TTg ngày 22 tháng 7 năm 2002 của Thủ tướng Chính phủ phê duyệt Chiến lược phát triển du lịch Việt Nam 2001 - 2010.</w:t>
      </w:r>
    </w:p>
    <w:p>
      <w:pPr>
        <w:jc w:val="both"/>
      </w:pPr>
      <w:r>
        <w:rPr>
          <w:b w:val="0"/>
          <w:i w:val="0"/>
        </w:rPr>
        <w:t>4. Quyết định số 265/2003/QĐ-TTg ngày 16 tháng 12 năm 2003 của Thủ tướng Chính phủ về chế độ đối với người bị phơi nhiễm với HIV hoặc bị nhiễm HIV/AIDS do tai nạn rủi ro nghề nghiệp.</w:t>
      </w:r>
    </w:p>
    <w:p>
      <w:pPr>
        <w:jc w:val="both"/>
      </w:pPr>
      <w:r>
        <w:rPr>
          <w:b w:val="0"/>
          <w:i w:val="0"/>
        </w:rPr>
        <w:t>5. Quyết định số 30/2006/QĐ-TTg ngày 06 tháng 02 năm 2006 của Thủ tướng Chính phủ về việc ban hành Chương trình hành động của Chính phủ thực hiện Luật Phòng, chống tham nhũng.</w:t>
      </w:r>
    </w:p>
    <w:p>
      <w:pPr>
        <w:jc w:val="both"/>
      </w:pPr>
      <w:r>
        <w:rPr>
          <w:b w:val="0"/>
          <w:i w:val="0"/>
        </w:rPr>
        <w:t>6. Quyết định số 37/2006/QĐ-TTg ngày 10 tháng 02 năm 2006 của Thủ tướng Chính phủ ban hành Quy chế thí điểm khu vực cảng mở Cát Lái thuộc Công ty Tân Cảng Sài Gòn.</w:t>
      </w:r>
    </w:p>
    <w:p>
      <w:pPr>
        <w:jc w:val="both"/>
      </w:pPr>
      <w:r>
        <w:rPr>
          <w:b w:val="0"/>
          <w:i w:val="0"/>
        </w:rPr>
        <w:t>7. Quyết định số 94/2006/QĐ-TTg ngày 27 tháng 4 năm 2006 của Thủ tướng Chính phủ phê duyệt Kế hoạch cải cách hành chính nhà nước giai đoạn 2006 - 2010.</w:t>
      </w:r>
    </w:p>
    <w:p>
      <w:pPr>
        <w:jc w:val="both"/>
      </w:pPr>
      <w:r>
        <w:rPr>
          <w:b w:val="0"/>
          <w:i w:val="0"/>
        </w:rPr>
        <w:t>8. Quyết định số 60/2007/QĐ-TTg ngày 07 tháng 5 năm 2007 của Thủ tướng Chính phủ về việc thành lập Quỹ hỗ trợ người nhiễm HIV/AIDS.</w:t>
      </w:r>
    </w:p>
    <w:p>
      <w:pPr>
        <w:jc w:val="both"/>
      </w:pPr>
      <w:r>
        <w:rPr>
          <w:b w:val="0"/>
          <w:i w:val="0"/>
        </w:rPr>
        <w:t>9. Quyết định số 96/2007/QĐ-TTg ngày 28 tháng 6 năm 2007 của Thủ tướng Chính phủ về việc quản lý, chăm sóc, tư vấn, điều trị cho người nhiễm HIV và phòng lây nhiễm HIV tại các cơ sở giáo dục, trường giáo dưỡng, cơ sở chữa bệnh, cơ sở bảo trợ xã hội, trại giam, trại tạm giam.</w:t>
      </w:r>
    </w:p>
    <w:p>
      <w:pPr>
        <w:jc w:val="both"/>
      </w:pPr>
      <w:r>
        <w:rPr>
          <w:b w:val="0"/>
          <w:i w:val="0"/>
        </w:rPr>
        <w:t>10. Quyết định số 117/2007/QĐ-TTg ngày 25 tháng 7 năm 2007 của Thủ tướng Chính phủ về việc sửa đổi, bổ sung một số điều của Quyết định số 118/TTg ngày 27 tháng 02 năm 1996 của Thủ tướng Chính phủ về việc hỗ trợ người có công với cách mạng cải thiện nhà ở và Điều 3 Quyết định số 20/2000/QĐ-TTg ngày 03 tháng 02 năm 2000 của Thủ tướng Chính phủ về việc hỗ trợ người hoạt động cách mạng từ trước Cách mạng tháng Tám năm 1945 cải thiện nhà ở.</w:t>
      </w:r>
    </w:p>
    <w:p>
      <w:pPr>
        <w:jc w:val="both"/>
      </w:pPr>
      <w:r>
        <w:rPr>
          <w:b w:val="0"/>
          <w:i w:val="0"/>
        </w:rPr>
        <w:t>11. Quyết định số 172/2007/QĐ-TTg ngày 16 tháng 11 năm 2007 của Thủ tướng Chính phủ phê duyệt Chiến lược quốc gia phòng, chống và giảm nhẹ thiên tai đến năm 2020.</w:t>
      </w:r>
    </w:p>
    <w:p>
      <w:pPr>
        <w:jc w:val="both"/>
      </w:pPr>
      <w:r>
        <w:rPr>
          <w:b w:val="0"/>
          <w:i w:val="0"/>
        </w:rPr>
        <w:t>12. Quyết định số 19/2008/QĐ-TTg ngày 30 tháng 01 năm 2008 của Thủ tướng Chính phủ về việc phê chuẩn hạng đất tính thuế sử dụng đất nông nghiệp của tỉnh Trà Vinh.</w:t>
      </w:r>
    </w:p>
    <w:p>
      <w:pPr>
        <w:jc w:val="both"/>
      </w:pPr>
      <w:r>
        <w:rPr>
          <w:b w:val="0"/>
          <w:i w:val="0"/>
        </w:rPr>
        <w:t>13. Quyết định số 165/2008/QĐ-TTg ngày 11 tháng 12 năm 2008 của Thủ tướng Chính phủ ban hành Kế hoạch triển khai thực hiện Chỉ thị số 21/CT-TW ngày 26 tháng 3 năm 2008 của Bộ Chính trị về tiếp tục tăng cường lãnh đạo, chỉ đạo công tác phòng, chống và kiểm soát ma túy trong tình hình mới.</w:t>
      </w:r>
    </w:p>
    <w:p>
      <w:pPr>
        <w:jc w:val="both"/>
      </w:pPr>
      <w:r>
        <w:rPr>
          <w:b w:val="0"/>
          <w:i w:val="0"/>
        </w:rPr>
        <w:t>14. Quyết định số 22/2013/QĐ-TTg ngày 26 tháng 4 năm 2013 của Thủ tướng Chính phủ hỗ trợ người có công với cách mạng về nhà ở.</w:t>
      </w:r>
    </w:p>
    <w:p>
      <w:pPr>
        <w:jc w:val="both"/>
      </w:pPr>
      <w:r>
        <w:rPr>
          <w:b w:val="0"/>
          <w:i w:val="0"/>
        </w:rPr>
        <w:t>15. Quyết định số 73/2013/QĐ-TTg ngày 27 tháng 11 năm 2013 của Thủ tướng Chính phủ về việc thí điểm thực hiện cơ chế nạo vét, duy tu các tuyến luồng hàng hải do Bộ Giao thông vận tải quản lý.</w:t>
      </w:r>
    </w:p>
    <w:p>
      <w:pPr>
        <w:jc w:val="both"/>
      </w:pPr>
      <w:r>
        <w:rPr>
          <w:b w:val="0"/>
          <w:i w:val="0"/>
        </w:rPr>
        <w:t>16. Quyết định số 17/2016/QĐ-TTg ngày 05 tháng 5 năm 2016 của Thủ tướng Chính phủ về áp dụng hệ số điều chỉnh mức lương cơ sở tăng thêm đối với công chức và người lao động làm việc tại Ban Quản lý Làng Văn hóa - Du lịch các dân tộc Việt Nam thuộc Bộ Văn hóa, Thể thao và Du lịch.</w:t>
      </w:r>
    </w:p>
    <w:p>
      <w:pPr>
        <w:jc w:val="both"/>
      </w:pPr>
      <w:r>
        <w:rPr>
          <w:b w:val="0"/>
          <w:i w:val="0"/>
        </w:rPr>
        <w:t>17. Quyết định số 32/2016/QĐ-TTg ngày 08 tháng 8 năm 2016 của Thủ tướng Chính phủ ban hành chính sách trợ giúp pháp lý cho người nghèo, đồng bào dân tộc thiểu số tại các huyện nghèo, xã nghèo, thôn, bản đặc biệt khó khăn giai đoạn 2016 - 2020 và hỗ trợ vụ việc tham gia tố tụng có tính chất phức tạp hoặc điển hình.</w:t>
      </w:r>
    </w:p>
    <w:p>
      <w:pPr>
        <w:jc w:val="both"/>
      </w:pPr>
      <w:r>
        <w:rPr>
          <w:b w:val="0"/>
          <w:i w:val="0"/>
        </w:rPr>
        <w:t>18. Quyết định số 25/2017/QĐ-TTg ngày 03 tháng 7 năm 2017 của Thủ tướng Chính phủ quy định chức năng, nhiệm vụ, quyền hạn và cơ cấu tổ chức của Tổng cục Thủy lợi trực thuộc Bộ Nông nghiệp và Phát triển nông thôn.</w:t>
      </w:r>
    </w:p>
    <w:p>
      <w:pPr>
        <w:jc w:val="both"/>
      </w:pPr>
      <w:r>
        <w:rPr>
          <w:b w:val="0"/>
          <w:i w:val="0"/>
        </w:rPr>
        <w:t>19. Quyết định số 26/2017/QĐ-TTg ngày 03 tháng 7 năm 2017 của Thủ tướng Chính phủ quy định chức năng, nhiệm vụ, quyền hạn và cơ cấu tổ chức của Tổng cục Phòng, chống thiên tai trực thuộc Bộ Nông nghiệp và Phát triển nông thôn.</w:t>
      </w:r>
    </w:p>
    <w:p>
      <w:pPr>
        <w:jc w:val="both"/>
      </w:pPr>
      <w:r>
        <w:rPr>
          <w:b w:val="0"/>
          <w:i w:val="0"/>
        </w:rPr>
        <w:t>20. Quyết định số 17/2018/QĐ-TTg ngày 30 tháng 3 năm 2018 của Thủ tướng Chính phủ quy định chức năng, nhiệm vụ, quyền hạn và cơ cấu tổ chức của Tổng cục Du lịch trực thuộc Bộ Văn hóa, Thể thao và Du lịch.</w:t>
      </w:r>
    </w:p>
    <w:p>
      <w:pPr>
        <w:jc w:val="both"/>
      </w:pPr>
      <w:r>
        <w:rPr>
          <w:b w:val="0"/>
          <w:i w:val="0"/>
        </w:rPr>
        <w:t>21. Quyết định số 21/2018/QĐ-TTg ngày 07 tháng 5 năm 2018 của Thủ tướng Chính phủ quy định chức năng, nhiệm vụ, quyền hạn và cơ cấu tổ chức của Tổng cục Thể dục thể thao thuộc Bộ Văn hóa, Thể thao và Du lịch.</w:t>
      </w:r>
    </w:p>
    <w:p>
      <w:pPr>
        <w:jc w:val="both"/>
      </w:pPr>
      <w:r>
        <w:rPr>
          <w:b w:val="0"/>
          <w:i w:val="0"/>
        </w:rPr>
        <w:t>22. Quyết định số 29/2018/QĐ-TTg ngày 16 tháng 7 năm 2018 của Thủ tướng Chính phủ quy định chức năng, nhiệm vụ, quyền hạn và cơ cấu tổ chức của Ban Thi đua - Khen thưởng Trung ương trực thuộc Bộ Nội vụ.</w:t>
      </w:r>
    </w:p>
    <w:p>
      <w:pPr>
        <w:jc w:val="both"/>
      </w:pPr>
      <w:r>
        <w:rPr>
          <w:b w:val="0"/>
          <w:i w:val="0"/>
        </w:rPr>
        <w:t>23. Quyết định số 32/2018/QĐ-TTg ngày 03 tháng 8 năm 2018 của Thủ tướng Chính phủ quy định chức năng, nhiệm vụ, quyền hạn và cơ cấu tổ chức của Ban Tôn giáo Chính phủ trực thuộc Bộ Nội vụ.</w:t>
      </w:r>
    </w:p>
    <w:p>
      <w:pPr>
        <w:jc w:val="both"/>
      </w:pPr>
      <w:r>
        <w:rPr>
          <w:b w:val="0"/>
          <w:i w:val="0"/>
        </w:rPr>
        <w:t>24. Quyết định số 24/2019/QĐ-TTg ngày 11 tháng 7 năm 2019 của Thủ tướng Chính phủ sửa đổi Điều 3 Quyết định số 25/2017/QĐ-TTg ngày 03 tháng 7 năm 2017 của Thủ tướng Chính phủ quy định chức năng, nhiệm vụ, quyền hạn và cơ cấu tổ chức của Tổng cục Thủy lợi trực thuộc Bộ Nông nghiệp và Phát triển nông thôn.</w:t>
      </w:r>
    </w:p>
    <w:p>
      <w:pPr>
        <w:jc w:val="both"/>
      </w:pPr>
      <w:r>
        <w:rPr>
          <w:b w:val="0"/>
          <w:i w:val="0"/>
        </w:rPr>
        <w:t>25. Quyết định số 34/2021/QĐ-TTg ngày 08 tháng 11 năm 2021 của Thủ tướng Chính phủ quy định về định danh và xác thực điện tử trên nền tảng Cơ sở dữ liệu quốc gia về dân cư, Cơ sở dữ liệu căn cước công dân và Cơ sở dữ liệu quốc gia về xuất nhập cảnh.</w:t>
      </w:r>
    </w:p>
    <w:p>
      <w:pPr>
        <w:jc w:val="both"/>
      </w:pPr>
      <w:r>
        <w:rPr>
          <w:b w:val="0"/>
          <w:i w:val="0"/>
        </w:rPr>
        <w:t>26. Chỉ thị số 21/2003/CT-TTg ngày 02 tháng 10 năm 2003 của Thủ tướng Chính phủ về tăng cường công tác đăng ký giao dịch bảo đảm.</w:t>
      </w:r>
    </w:p>
    <w:p>
      <w:pPr>
        <w:jc w:val="both"/>
      </w:pPr>
      <w:r>
        <w:rPr>
          <w:b w:val="0"/>
          <w:i w:val="0"/>
        </w:rPr>
        <w:t>27. Chỉ thị số 33/2008/CT-TTg ngày 20 tháng 11 năm 2008 của Thủ tướng Chính phủ về việc thực hiện nghiêm các chính sách tài khóa và thực hiện các kết luận, kiến nghị của cơ quan kiểm toán, thanh tra.</w:t>
      </w:r>
    </w:p>
    <w:p>
      <w:pPr>
        <w:jc w:val="both"/>
      </w:pPr>
      <w:r>
        <w:rPr>
          <w:b/>
          <w:i w:val="0"/>
        </w:rPr>
        <w:t>Điều 2. Bãi bỏ một phần một số văn bản quy phạm pháp luật của Thủ tướng Chính phủ</w:t>
      </w:r>
    </w:p>
    <w:p>
      <w:pPr>
        <w:jc w:val="both"/>
      </w:pPr>
      <w:r>
        <w:rPr>
          <w:b w:val="0"/>
          <w:i w:val="0"/>
        </w:rPr>
        <w:t>1. Bãi bỏ khoản 2 Điều 1, khoản 3 Điều 3, khoản 2 Điều 4 của Quyết định số 210/1999/QĐ-TTg ngày 27 tháng 10 năm 1999 của Thủ tướng Chính phủ về một số chính sách đối với người Việt Nam ở nước ngoài.</w:t>
      </w:r>
    </w:p>
    <w:p>
      <w:pPr>
        <w:jc w:val="both"/>
      </w:pPr>
      <w:r>
        <w:rPr>
          <w:b w:val="0"/>
          <w:i w:val="0"/>
        </w:rPr>
        <w:t>2. Bãi bỏ một phần Quyết định số 114/2001/QĐ-TTg ngày 31 tháng 7 năm 2001 của Thủ tướng Chính phủ về việc sửa đổi, bổ sung một số điều của Quyết định số 210/1999/QĐ-TTg ngày 27 tháng 10 năm 1999 của Thủ tướng Chính phủ về một số chính sách đối với người Việt Nam ở nước ngoài như sau:</w:t>
      </w:r>
    </w:p>
    <w:p>
      <w:pPr>
        <w:jc w:val="both"/>
      </w:pPr>
      <w:r>
        <w:rPr>
          <w:b w:val="0"/>
          <w:i w:val="0"/>
        </w:rPr>
        <w:t>a) Bãi bỏ nội dung sửa đổi, bổ sung Điều 2 Quyết định số 210/1999/QĐ-TTg được sửa đổi, bổ sung tại khoản 1 Điều 1 Quyết định số 114/2001/QĐ-TTg.</w:t>
      </w:r>
    </w:p>
    <w:p>
      <w:pPr>
        <w:jc w:val="both"/>
      </w:pPr>
      <w:r>
        <w:rPr>
          <w:b w:val="0"/>
          <w:i w:val="0"/>
        </w:rPr>
        <w:t>b) Bãi bỏ nội dung sửa đổi, bổ sung khoản 1, 2, 3, 4, 5 Điều 5 Quyết định số 210/1999/QĐ-TTg được sửa đổi, bổ sung tại khoản 2 Điều 1 Quyết định số 114/2001/QĐ-TTg.</w:t>
      </w:r>
    </w:p>
    <w:p>
      <w:pPr>
        <w:jc w:val="both"/>
      </w:pPr>
      <w:r>
        <w:rPr>
          <w:b/>
          <w:i w:val="0"/>
        </w:rPr>
        <w:t>Điều 3. Điều khoản thi hành</w:t>
      </w:r>
    </w:p>
    <w:p>
      <w:pPr>
        <w:jc w:val="both"/>
      </w:pPr>
      <w:r>
        <w:rPr>
          <w:b w:val="0"/>
          <w:i w:val="0"/>
        </w:rPr>
        <w:t>1. Quyết định này có hiệu lực thi hành từ ngày 21 tháng 12 năm 2023.</w:t>
      </w:r>
    </w:p>
    <w:p>
      <w:pPr>
        <w:jc w:val="both"/>
      </w:pPr>
      <w:r>
        <w:rPr>
          <w:b w:val="0"/>
          <w:i w:val="0"/>
        </w:rPr>
        <w:t>2. Các Bộ trưởng, Thủ trưởng cơ quan ngang bộ, Thủ trưởng cơ quan thuộc Chính phủ, Chủ tịch Ủy ban nhân dân các tỉnh, thành phố trực thuộc Trung ương và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t>Trần Lưu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t>Trần Lưu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val="0"/>
        </w:rPr>
        <w:br/>
      </w:r>
      <w:r>
        <w:rPr>
          <w:b/>
          <w:i w:val="0"/>
        </w:rPr>
        <w:t>Trần Lưu Quang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Trần Lưu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