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32/CT-UB-NCVX năm 1996 về những biện pháp cần tập trung thực hiện trong 3 tháng cuối năm 1996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NHỮNG BIỆN PHÁP CẦN TẬP TRUNG THỰC HIỆN TRONG 3 THÁNG CUỐI</w:t>
      </w:r>
    </w:p>
    <w:p>
      <w:pPr>
        <w:jc w:val="center"/>
      </w:pPr>
      <w:r>
        <w:rPr>
          <w:b w:val="0"/>
          <w:i w:val="0"/>
        </w:rPr>
        <w:t>NĂM 1996</w:t>
      </w:r>
    </w:p>
    <w:p>
      <w:pPr>
        <w:jc w:val="both"/>
      </w:pPr>
      <w:r>
        <w:rPr>
          <w:b w:val="0"/>
          <w:i w:val="0"/>
        </w:rPr>
        <w:t>Ủy ban nhân dân thành phố đã ban hành Chỉ thị số 28/CT-UB-KT về những nhiệm vụ, biện pháp cần tập trung thực hiện trong 6 tháng cuối năm 1996, xây dựng kế hoạch kinh tế - xã hội và dự toán ngân sách năm 1997. Qua 8 tháng phấn đấu thực hiện, tình hình kinh tế - xã hội của thành phố đã nổi lên một số vấn đề cần phải được khẩn trương giải quyết : tăng trưởng kinh tế đang có xu hướng chựng lại, thu ngân sách tuy có tiến bộ nhưng nhiều khoản thu còn đạt thấp so kế hoạch, tình hình thất thu, trốn lậu thuế, buôn lậu chưa được ngăn chặn có hiệu quả, thực hiện kế hoạch đầu tư xây dựng cơ bản và sửa chữa lớn chậm, một số sản phẩm sản xuất trong nước bị tồn đọng, ảnh hưởng đến nhịp độ tăng trưởng và thu ngân sách, tình trạng dân nhập cư vào thành phố chưa có biện pháp ngăn chặn, công cuộc cải cách hành chánh tuy có được quan tâm thực hiện nhưng kết quả còn hạn chế, môi trường, các mặt xã hội còn nhiều tồn tại gay gắt, bức xúc,…</w:t>
      </w:r>
    </w:p>
    <w:p>
      <w:pPr>
        <w:jc w:val="both"/>
      </w:pPr>
      <w:r>
        <w:rPr>
          <w:b w:val="0"/>
          <w:i w:val="0"/>
        </w:rPr>
        <w:t>Để thực hiện thắng lợi các nhiệm vụ, mục tiêu kế hoạch kinh tế - xã hội năm 1996 đã được Thành ủy, Hội đồng nhân dân thành phố thông qua, Ủy ban nhân dân thành phố yêu cầu các Sở-Ngành, Quận-Huyện tập trung thực hiện các công việc sau đây :</w:t>
      </w:r>
    </w:p>
    <w:p>
      <w:r>
        <w:rPr>
          <w:b/>
          <w:i w:val="0"/>
        </w:rPr>
        <w:t xml:space="preserve">1/ Về sản xuất - kinh doanh. </w:t>
      </w:r>
    </w:p>
    <w:p>
      <w:pPr>
        <w:jc w:val="both"/>
      </w:pPr>
      <w:r>
        <w:rPr>
          <w:b w:val="0"/>
          <w:i w:val="0"/>
        </w:rPr>
        <w:t>- Các Sở-Ngành, Quận-Huyện tập trung chỉ đạo, kiểm tra, nắm tình hình và có những biện pháp cụ thể nhằm thúc đẩy sản xuất - kinh doanh phát triển, mở rộng thị trường tiêu thụ, huy động tốt hơn các nguồn lực trong các thành phần kinh tế,… bảo đảm thực hiện các mục tiêu phát triển của ngành, địa phương mình phụ trách.</w:t>
      </w:r>
    </w:p>
    <w:p>
      <w:pPr>
        <w:jc w:val="both"/>
      </w:pPr>
      <w:r>
        <w:rPr>
          <w:b w:val="0"/>
          <w:i w:val="0"/>
        </w:rPr>
        <w:t>- Tiểu ban đổi mới doanh nghiệp thành phố khẩn trương hoàn thành thủ tục 10 doanh nghiệp cổ phần hóa (như kế hoạch đã đề ra) để trình duyệt, kịp triển khai vào đầu năm 1997.</w:t>
      </w:r>
    </w:p>
    <w:p>
      <w:pPr>
        <w:jc w:val="both"/>
      </w:pPr>
      <w:r>
        <w:rPr>
          <w:b w:val="0"/>
          <w:i w:val="0"/>
        </w:rPr>
        <w:t>- Sở Thương mại, Ban Quản lý thị trường, Ban Vật giá, Hải quan thành phố tăng cường các biện pháp quản lý thị trường, chống buôn lậu, đầu cơ tích trữ, theo dõi, nắm bắt kịp thời tình hình biến động giá cả thị trường, tiêu thụ hàng hóa để có biện pháp xử lý, không để xảy ra đột biến; đồng thời kiến nghị với Chính phủ có các biện pháp quản lý tốt hàng nhập khẩu.</w:t>
      </w:r>
    </w:p>
    <w:p>
      <w:pPr>
        <w:jc w:val="both"/>
      </w:pPr>
      <w:r>
        <w:rPr>
          <w:b w:val="0"/>
          <w:i w:val="0"/>
        </w:rPr>
        <w:t>- Sở Công nghiệp, Sở Nông nghiệp và Phát triển Nông thôn chủ động phối hợp với các Sở, Ngành có liên quan chọn 2 đơn vị (mỗi Sở 1 đơn vị) xây dựng đề án bán tài sản, nhà xưởng không cần dùng để đầu tư đổi mới thiết bị, báo cáo Ủy ban nhân dân thành phố để trình Chính phủ phê duyệt, kịp triển khai thực hiện trong năm 1997.</w:t>
      </w:r>
    </w:p>
    <w:p>
      <w:r>
        <w:rPr>
          <w:b/>
          <w:i w:val="0"/>
        </w:rPr>
        <w:t xml:space="preserve">2/ Về đầu tư xây dựng. </w:t>
      </w:r>
    </w:p>
    <w:p>
      <w:pPr>
        <w:jc w:val="both"/>
      </w:pPr>
      <w:r>
        <w:rPr>
          <w:b w:val="0"/>
          <w:i w:val="0"/>
        </w:rPr>
        <w:t>- Sở Kế hoạch và Đầu tư, Sở Tài chánh, Cục Đầu tư và Phát triển, Sở Xây dựng, Kiến trúc sư trưởng thành phố chủ động phối hợp với các Sở-Ngành, Quận-Huyện giám sát và kịp thời giải quyết vướng mắc trong công tác đầu tư xây dựng, đẩy nhanh tiến độ thực hiện các công trình xây dựng cơ bản và sửa chữa lớn theo kế hoạch được giao ; đôn đốc các chủ đầu tư nhanh chóng nghiệm thu và quyết toán khối lượng đã hoàn thành, hạn chế thấp nhất khối lượng tồn đọng chuyển sang năm 1997.</w:t>
      </w:r>
    </w:p>
    <w:p>
      <w:pPr>
        <w:jc w:val="both"/>
      </w:pPr>
      <w:r>
        <w:rPr>
          <w:b w:val="0"/>
          <w:i w:val="0"/>
        </w:rPr>
        <w:t>- Sở Kế hoạch và Đầu tư chủ trì phối hợp với các Sở-Ngành, Quận-Huyện rà soát khả năng thực hiện, kịp thời đề xuất Ủy ban nhân dân thành phố điều chỉnh, bổ sung vốn cho những công trình trọng điểm, công trình có khả năng hoàn thành. Cương quyết cắt giảm những công trình không đủ điều kiện thực hiện.</w:t>
      </w:r>
    </w:p>
    <w:p>
      <w:pPr>
        <w:jc w:val="both"/>
      </w:pPr>
      <w:r>
        <w:rPr>
          <w:b w:val="0"/>
          <w:i w:val="0"/>
        </w:rPr>
        <w:t>- Sở Kế hoạch và Đầu tư, Cục Đầu tư và Phát triển, Chi nhánh Ngân hàng đầu tư và phát triển thành phố đôn đốc các đơn vị khẩn trương triển khai thực hiện tốt việc vay vốn tín dụng của Tổng Cục Đầu tư Phát triển, Ngân hàng đầu tư và phát triển và Quỹ hỗ trợ đầu tư quốc gia để đầu tư cho các dự án trong kế hoạch năm 1996.</w:t>
      </w:r>
    </w:p>
    <w:p>
      <w:pPr>
        <w:jc w:val="both"/>
      </w:pPr>
      <w:r>
        <w:rPr>
          <w:b w:val="0"/>
          <w:i w:val="0"/>
        </w:rPr>
        <w:t>- Công ty Điện lực thành phố khẩn trương thực hiện xong các hạng mục công trình cải tạo lưới điện (nguồn phụ thu tiền điện năm 1996) đã được Ủy ban nhân dân thành phố phê duyệt.</w:t>
      </w:r>
    </w:p>
    <w:p>
      <w:pPr>
        <w:jc w:val="both"/>
      </w:pPr>
      <w:r>
        <w:rPr>
          <w:b w:val="0"/>
          <w:i w:val="0"/>
        </w:rPr>
        <w:t>- Sở Giao thông công chánh đẩy nhanh tiến độ thực hiện các công trình cơ sở hạ tầng, nhất là các dự án về cấp-thoát nước, giải tỏa ách tắc giao thông ở những trục lộ huyết mạch.</w:t>
      </w:r>
    </w:p>
    <w:p>
      <w:pPr>
        <w:jc w:val="both"/>
      </w:pPr>
      <w:r>
        <w:rPr>
          <w:b w:val="0"/>
          <w:i w:val="0"/>
        </w:rPr>
        <w:t>- Kiến trúc sư trưởng thành phố chủ trì phối hợp với các đơn vị liên quan đẩy nhanh tiến độ điều chỉnh quy hoạch (cả nội và ngoại thành), đáp ứng yêu cầu phát triển, nhất là ở ngoại thành và lập quy hoạch chi tiết khu trung tâm, khu công nghiệp tập trung và các khu đô thị mới.</w:t>
      </w:r>
    </w:p>
    <w:p>
      <w:pPr>
        <w:jc w:val="both"/>
      </w:pPr>
      <w:r>
        <w:rPr>
          <w:b w:val="0"/>
          <w:i w:val="0"/>
        </w:rPr>
        <w:t>- Sở Kế hoạch và Đầu tư chủ động phối hợp với các ngành đẩy mạnh thu hút vốn đầu tư trực tiếp của nước ngoài, phấn đấu thực hiện đạt chỉ tiêu vốn đăng ký 2 tỷ USD và vốn thực hiện tối thiểu 800 triệu USD trở lên. Khẩn trương hoàn thành thủ tục các dự án đầu tư để trình duyệt ; đồng thời tập hợp các khó khăn, vướng mắc về thủ tục liên quan đến Luật khuyến khích đầu tư, thành lập doanh nghiệp và đăng ký kinh doanh để kiến nghị biện pháp tháo gỡ, tạo điều kiện thuận lợi để thúc đẩy đầu tư.</w:t>
      </w:r>
    </w:p>
    <w:p>
      <w:pPr>
        <w:jc w:val="both"/>
      </w:pPr>
      <w:r>
        <w:rPr>
          <w:b w:val="0"/>
          <w:i w:val="0"/>
        </w:rPr>
        <w:t>- Ban Vật giá thành phố chủ động phối hợp với các Quận-Huyện, các Ngành tập hợp các khó khăn, vướng mắc trong công tác đền bù giải tỏa và kiến nghị biện pháp tháo gỡ để đẩy nhanh tiến độ thực hiện các công trình xây dựng.</w:t>
      </w:r>
    </w:p>
    <w:p>
      <w:pPr>
        <w:jc w:val="both"/>
      </w:pPr>
      <w:r>
        <w:rPr>
          <w:b w:val="0"/>
          <w:i w:val="0"/>
        </w:rPr>
        <w:t>- Viện Kinh tế chủ trì phối hợp với Sở Kế hoạch và Đầu tư, Sở Tài chánh triển khai thành lập Quỹ đầu tư phát triển đô thị trên cơ sở đề án thành lập và quy chế hoạt động đã được Chính phủ phê duyệt.</w:t>
      </w:r>
    </w:p>
    <w:p>
      <w:pPr>
        <w:jc w:val="both"/>
      </w:pPr>
      <w:r>
        <w:rPr>
          <w:b/>
          <w:i w:val="0"/>
        </w:rPr>
        <w:t xml:space="preserve">3/ Về thu - chi ngân sách. </w:t>
      </w:r>
    </w:p>
    <w:p>
      <w:pPr>
        <w:jc w:val="both"/>
      </w:pPr>
      <w:r>
        <w:rPr>
          <w:b w:val="0"/>
          <w:i w:val="0"/>
        </w:rPr>
        <w:t>- Cục Thuế phối hợp chặt chẽ với các ngành liên quan trong công tác thu để bảo đảm thu đúng, thu đủ và kịp thời cho ngân sách, tập trung vào các doanh nghiệp có nguồn thu lớn, khu vực công ty, doanh nghiệp tư nhân, khu vực doanh nghiệp có vốn đầu tư nước ngoài, có biện pháp tích cực, kiên quyết để đôn đốc các đơn vị nộp hết các khoản thu còn tồn đọng vào ngân sách, chống thất thu trong các thành phần kinh tế ; cùng với Sở Tài chánh quản lý chặt chẽ các khoản thu phí, khai thác tăng nguồn thu thông qua việc thanh lý tài sản công không cần dùng ; phối hợp với Sở Nhà đất, Sở Địa chính tăng cường nguồn thu từ tiền bán nhà, tiền sử dụng đất ; phối hợp với Viện Kiểm sát, Thanh tra Nhà nước thành phố đẩy mạnh kiểm tra việc chấp hành chính sách trong nội bộ ngành Thuế và trong các đối tượng chịu thuế, kiên quyết xử lý các trường hợp vi phạm.</w:t>
      </w:r>
    </w:p>
    <w:p>
      <w:r>
        <w:rPr>
          <w:b w:val="0"/>
          <w:i w:val="0"/>
        </w:rPr>
        <w:t>- Sở Tài chánh, Sở Kế hoạch và Đầu tư tiếp tục làm việc với Bộ Tài chánh để kiến nghị bù đắp khoản thu thiếu hụt do kế hoạch thu giao thông có cơ sở, theo kết luận của Phó Thủ tướng Phan Văn Khải trong cuộc họp với thành phố ngày 05/9/1996.</w:t>
      </w:r>
    </w:p>
    <w:p>
      <w:pPr>
        <w:jc w:val="both"/>
      </w:pPr>
      <w:r>
        <w:rPr>
          <w:b w:val="0"/>
          <w:i w:val="0"/>
        </w:rPr>
        <w:t>- Sở Tài chánh phối hợp với các Sở-Ngành, Quận-Huyện tính toán chặt chẽ các khoản chi ngân sách, kiên quyết cắt giảm các khoản chi không bức bách, ngoài kế hoạch, đảm bảo chi thường xuyên nhưng phải tiết kiệm để đầu tư xây dựng cơ sở hạ tầng, nhất là xây dựng trường học.</w:t>
      </w:r>
    </w:p>
    <w:p>
      <w:r>
        <w:rPr>
          <w:b/>
          <w:i w:val="0"/>
        </w:rPr>
        <w:t xml:space="preserve">4/ Về giáo dục- đào tạo. </w:t>
      </w:r>
    </w:p>
    <w:p>
      <w:pPr>
        <w:jc w:val="both"/>
      </w:pPr>
      <w:r>
        <w:rPr>
          <w:b w:val="0"/>
          <w:i w:val="0"/>
        </w:rPr>
        <w:t>- Sở Giáo dục và Đào tạo phối hợp với Sở Kế hoạch và Đầu tư, Kiến trúc sư trưởng thành phố khẩn trương triển khai công tác quy hoạch mạng lưới trường lớp, trên cơ sở đó có kế hoạch đầu tư xây dựng, sửa chữa trường lớp trong năm 1997 và các năm tiếp theo.</w:t>
      </w:r>
    </w:p>
    <w:p>
      <w:pPr>
        <w:jc w:val="both"/>
      </w:pPr>
      <w:r>
        <w:rPr>
          <w:b w:val="0"/>
          <w:i w:val="0"/>
        </w:rPr>
        <w:t>- Sở Tài chánh phối hợp với Sở Kế hoạch và Đầu tư xây dựng đề án phát hành xổ số kiến thiết tạo vốn xây dựng 1 đến 2 trường học (ngoài kế hoạch năm 1996).</w:t>
      </w:r>
    </w:p>
    <w:p>
      <w:pPr>
        <w:jc w:val="both"/>
      </w:pPr>
      <w:r>
        <w:rPr>
          <w:b w:val="0"/>
          <w:i w:val="0"/>
        </w:rPr>
        <w:t>- Sở Giáo dục và Đào tạo tổ chức nắm tình hình dạy nghề ở thành phố và xây dựng đề án chuyển các Trung tâm dạy nghề thành các trường dạy nghề. Khẩn trương lập dự án xây dựng một số trường dạy nghề ở các vùng xây dựng những khu công nghiệp tập trung và những khu đô thị mới.</w:t>
      </w:r>
    </w:p>
    <w:p>
      <w:r>
        <w:rPr>
          <w:b/>
          <w:i w:val="0"/>
        </w:rPr>
        <w:t xml:space="preserve">5/ Về cải cách hành chánh. </w:t>
      </w:r>
    </w:p>
    <w:p>
      <w:pPr>
        <w:jc w:val="both"/>
      </w:pPr>
      <w:r>
        <w:rPr>
          <w:b w:val="0"/>
          <w:i w:val="0"/>
        </w:rPr>
        <w:t>Ban Chỉ đạo cải cách hành chánh thành phố và Ban Tổ chức Chính quyền đôn đốc các Ngành-Sở, Quận-Huyện tổ chức thực hiện tốt chương trình cải cách hành chánh năm 1996 của Ủy ban nhân dân thành phố ; chuẩn bị việc sơ kết thực hiện quy chế hành chánh một cửa, sử dụng một con dấu để báo cáo Thủ tướng Chính phủ ; đề xuất kế hoạch làm điểm một số Sở-Ngành thành phố ; tiếp tục nghiên cứu, kiến nghị cải tiến về tổ chức và thủ tục hành chánh, nhất là thủ tục liên quan đến các lĩnh vực về nhà, đất, xây dựng,…</w:t>
      </w:r>
    </w:p>
    <w:p>
      <w:pPr>
        <w:jc w:val="both"/>
      </w:pPr>
      <w:r>
        <w:rPr>
          <w:b w:val="0"/>
          <w:i w:val="0"/>
        </w:rPr>
        <w:t>Nhiệm vụ kinh tế-xã hội của thành phố trong những tháng cuối năm 1996 còn rất nặng nề, Ủy ban nhân dân thành phố yêu cầu các Sở-Ngành, Quận-Huyện tập trung chỉ đạo, thực hiện các chủ trương, biện pháp nói trên nhằm phấn đấu hoàn thành thắng lợi các chỉ tiêu Nghị quyết Thành ủy và Hội đồng nhân dân thành phố đã đề 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KT.CHỦ TỊCH</w:t>
            </w:r>
            <w:r>
              <w:br/>
            </w:r>
            <w:r>
              <w:rPr>
                <w:b/>
                <w:i w:val="0"/>
              </w:rPr>
              <w:t>PHÓ CHỦ TỊCH/THƯỜNG TRỰC</w:t>
            </w:r>
            <w:r>
              <w:br/>
            </w:r>
            <w:r>
              <w:br/>
            </w:r>
            <w:r>
              <w:br/>
            </w:r>
            <w:r>
              <w:br/>
            </w:r>
            <w:r>
              <w:br/>
            </w:r>
            <w:r>
              <w:rPr>
                <w:b/>
                <w:i w:val="0"/>
              </w:rPr>
              <w:t>Lê Thanh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