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333/QĐ-TTg Sửa đổi, bổ sung một số điều của Quyết định số 131/QĐ-TTg ngày 23 tháng 01 năm 2009 của Thủ tướng Chính phủ về việc hỗ trợ lãi suất cho các tổ chức, cá nhân vay vốn ngân hàng để sản xuất - kinh doanh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333/QĐ-TTg</w:t>
        <w:br/>
        <w:t xml:space="preserve">     </w:t>
      </w:r>
      <w:r>
        <w:rPr>
          <w:b w:val="0"/>
          <w:i w:val="0"/>
        </w:rPr>
        <w:br/>
      </w:r>
      <w:r>
        <w:rPr>
          <w:b w:val="0"/>
          <w:i/>
        </w:rPr>
        <w:br/>
        <w:t xml:space="preserve">      Hà Nội, ngày 10 tháng 3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333/QĐ-TTg</w:t>
        <w:br/>
        <w:t xml:space="preserve">     </w:t>
      </w:r>
      <w:r>
        <w:rPr>
          <w:b w:val="0"/>
          <w:i w:val="0"/>
        </w:rPr>
        <w:br/>
      </w:r>
      <w:r>
        <w:rPr>
          <w:b w:val="0"/>
          <w:i/>
        </w:rPr>
        <w:br/>
        <w:t xml:space="preserve">      Hà Nội, ngày 10 tháng 3 năm 2009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333/QĐ-TTg</w:t>
        <w:br/>
        <w:t xml:space="preserve">     </w:t>
      </w:r>
      <w:r>
        <w:rPr>
          <w:b w:val="0"/>
          <w:i w:val="0"/>
        </w:rPr>
        <w:br/>
      </w:r>
      <w:r>
        <w:rPr>
          <w:b w:val="0"/>
          <w:i/>
        </w:rPr>
        <w:br/>
        <w:t xml:space="preserve">      Hà Nội, ngày 10 tháng 3 năm 2009</w:t>
        <w:br/>
        <w:t xml:space="preserve">     </w:t>
      </w:r>
      <w:r>
        <w:rPr>
          <w:b w:val="0"/>
          <w:i w:val="0"/>
        </w:rPr>
        <w:br/>
      </w:r>
    </w:p>
    <w:p>
      <w:pPr>
        <w:jc w:val="center"/>
      </w:pPr>
      <w:r>
        <w:rPr>
          <w:b w:val="0"/>
          <w:i w:val="0"/>
        </w:rPr>
        <w:br/>
        <w:t xml:space="preserve">      Số: 333/QĐ-TTg</w:t>
        <w:br/>
        <w:t xml:space="preserve">     </w:t>
      </w:r>
    </w:p>
    <w:p>
      <w:pPr>
        <w:jc w:val="center"/>
      </w:pPr>
      <w:r>
        <w:rPr>
          <w:b w:val="0"/>
          <w:i w:val="0"/>
        </w:rPr>
        <w:br/>
        <w:t xml:space="preserve">      Hà Nội, ngày 10 tháng 3 năm 2009</w:t>
        <w:br/>
        <w:t xml:space="preserve">     </w:t>
      </w:r>
    </w:p>
    <w:p>
      <w:pPr>
        <w:jc w:val="center"/>
      </w:pPr>
      <w:r>
        <w:rPr>
          <w:b/>
          <w:i w:val="0"/>
        </w:rPr>
        <w:t>QUYẾT ĐỊNH</w:t>
      </w:r>
    </w:p>
    <w:p>
      <w:pPr>
        <w:jc w:val="center"/>
      </w:pPr>
      <w:r>
        <w:rPr>
          <w:b/>
          <w:i w:val="0"/>
        </w:rPr>
        <w:t>Sửa đổi, bổ sung một số điều của quyết định số 131/QĐ-TTG ngày 23 tháng 01 năm 2009 của Thủ tướng Chính phủ về việc Hỗ trợ lãi suất cho các tổ chức, cá nhân vay vốn ngân hàng để sản xuất - kinh doanh</w:t>
      </w:r>
    </w:p>
    <w:p>
      <w:pPr>
        <w:jc w:val="center"/>
      </w:pPr>
      <w:r>
        <w:rPr>
          <w:b/>
          <w:i w:val="0"/>
        </w:rPr>
        <w:t>_______________________________________________________________________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Luật Ngân hàng Nhà nước ngày 12 tháng 12 năm 1997 và Luật sửa đổi, bổ sung một số điều của Luật Ngân hàng Nhà nước ngày 17 tháng 6 năm 2003;</w:t>
      </w:r>
    </w:p>
    <w:p>
      <w:pPr>
        <w:jc w:val="both"/>
      </w:pPr>
      <w:r>
        <w:rPr>
          <w:b w:val="0"/>
          <w:i w:val="0"/>
        </w:rPr>
        <w:t>Căn cứ Luật Các tổ chức tín dụng ngày 12 tháng 12 năm 1997 và Luật sửa đổi, bổ sung một số điều của Luật Các tổ chức tín dụng ngày 15 tháng 6 năm 2004;</w:t>
      </w:r>
    </w:p>
    <w:p>
      <w:pPr>
        <w:jc w:val="both"/>
      </w:pPr>
      <w:r>
        <w:rPr>
          <w:b w:val="0"/>
          <w:i w:val="0"/>
        </w:rPr>
        <w:t>Căn cứ Nghị quyết số 30/2008/NQ-CP ngày 11 tháng 12 năm 2008 của Chính phủ về những giải pháp cấp bách nhằm ngăn chặn suy giảm kinh tế, duy trì tăng trưởng kinh tế, đảm bảo an sinh, xã hội;</w:t>
      </w:r>
    </w:p>
    <w:p>
      <w:pPr>
        <w:jc w:val="both"/>
      </w:pPr>
      <w:r>
        <w:rPr>
          <w:b w:val="0"/>
          <w:i w:val="0"/>
        </w:rPr>
        <w:t>Xét đề nghị của Thống đốc Ngân hàng Nhà nước Việt Nam, Bộ trưởng Bộ Tài chính,</w:t>
      </w:r>
    </w:p>
    <w:p>
      <w:pPr>
        <w:jc w:val="center"/>
      </w:pPr>
      <w:r>
        <w:rPr>
          <w:b/>
          <w:i w:val="0"/>
        </w:rPr>
        <w:t>QUYẾT ĐỊNH:</w:t>
      </w:r>
    </w:p>
    <w:p>
      <w:r>
        <w:rPr>
          <w:b/>
          <w:i w:val="0"/>
        </w:rPr>
        <w:t xml:space="preserve">Điều 1. </w:t>
      </w:r>
      <w:r>
        <w:rPr>
          <w:b w:val="0"/>
          <w:i w:val="0"/>
        </w:rPr>
        <w:t>Sửa đổi, bổ sung một số Điều của Quyết định số 131/QĐ-TTg ngày 23 tháng 01 năm 2009 của Thủ tướng Chính phủ về việc hỗ trợ lãi suất cho các tổ chức, cá nhân vay vốn ngân hàng để sản xuất - kinh doanh như sau:</w:t>
      </w:r>
    </w:p>
    <w:p>
      <w:r>
        <w:rPr>
          <w:b w:val="0"/>
          <w:i w:val="0"/>
        </w:rPr>
        <w:t>1. Khoản 1 Điều 2 được bổ sung như sau:</w:t>
      </w:r>
    </w:p>
    <w:p>
      <w:r>
        <w:rPr>
          <w:b w:val="0"/>
          <w:i w:val="0"/>
        </w:rPr>
        <w:t>"Công ty tài chính (trừ công ty tài chính chuyên ngành hoạt động trong lĩnh vực tín dụng tiêu dùng và lĩnh vực thẻ theo quy định của pháp luật) thực hiện đúng quy định của Ngân hàng Nhà nước Việt Nam về các tỷ lệ đảm bảo an toàn trong hoạt động của tổ chức tín dụng, trích lập và sử dụng dự phòng để xử lý rủi ro tín dụng trong hoạt động ngân hàng và có tỷ lệ nợ xấu so với tổng dư nợ tín dụng dưới 5%".</w:t>
      </w:r>
    </w:p>
    <w:p>
      <w:r>
        <w:rPr>
          <w:b w:val="0"/>
          <w:i w:val="0"/>
        </w:rPr>
        <w:t>2. Bỏ điểm 1 Phụ lục ban hành kèm theo Quyết định số 131/QĐ-TTg ngày 23 tháng 01 năm 2009 của T</w:t>
      </w:r>
      <w:r>
        <w:rPr>
          <w:b w:val="0"/>
          <w:i w:val="0"/>
        </w:rPr>
        <w:t>hủ tướng Chính phủ.</w:t>
      </w:r>
    </w:p>
    <w:p>
      <w:r>
        <w:rPr>
          <w:b/>
          <w:i w:val="0"/>
        </w:rPr>
        <w:t xml:space="preserve">Điều 2. </w:t>
      </w:r>
      <w:r>
        <w:rPr>
          <w:b w:val="0"/>
          <w:i w:val="0"/>
        </w:rPr>
        <w:t>Tổ chức thực hiện</w:t>
      </w:r>
    </w:p>
    <w:p>
      <w:r>
        <w:rPr>
          <w:b w:val="0"/>
          <w:i w:val="0"/>
        </w:rPr>
        <w:t>1. Quyết định này có hiệu lực thi hành kể từ ngày ký.</w:t>
      </w:r>
    </w:p>
    <w:p>
      <w:r>
        <w:rPr>
          <w:b w:val="0"/>
          <w:i w:val="0"/>
        </w:rPr>
        <w:t>2. Thống đốc Ngân hàng Nhà nước Việt Nam công bố danh sách các công ty tài chính được tham gia hỗ trợ lãi suất và chỉ đạo các ngân hàng thương mại thực hiện việc cho vay hỗ trợ lãi suất đối với ngành công nghiệp khai thác mỏ theo quy định tại Điều 1 Quyết định này.</w:t>
      </w:r>
    </w:p>
    <w:p>
      <w:r>
        <w:rPr>
          <w:b/>
          <w:i w:val="0"/>
        </w:rPr>
        <w:t>Điều 3</w:t>
      </w:r>
    </w:p>
    <w:p>
      <w:r>
        <w:rPr>
          <w:b w:val="0"/>
          <w:i w:val="0"/>
        </w:rPr>
        <w:t>Thống đốc Ngân hàng Nhà nước Việt Nam, các Bộ trưởng, Thủ trưởng cơ quan ngang Bộ, Thủ trưởng cơ quan thuộc Chính phủ, Chủ tịch Ủy ban nhân dân tỉnh, thành phố trực thuộc Trung ương, Chủ tịch Hội đồng quản trị, Tổng Giám đốc các ngân hàng thương mại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