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33/2023/QĐ-UBND Quy định mức thù lao của các thành viên</w:t>
        <w:br/>
        <w:t>Hội đồng giám sát xổ số tỉnh Nam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33/2023/QĐ-UBND</w:t>
      </w:r>
      <w:r>
        <w:rPr>
          <w:b w:val="0"/>
          <w:i w:val="0"/>
        </w:rPr>
        <w:br/>
      </w:r>
      <w:r>
        <w:rPr>
          <w:b w:val="0"/>
          <w:i w:val="0"/>
        </w:rPr>
        <w:br/>
      </w:r>
      <w:r>
        <w:rPr>
          <w:b w:val="0"/>
          <w:i/>
        </w:rPr>
        <w:br/>
      </w:r>
      <w:r>
        <w:rPr>
          <w:b w:val="0"/>
          <w:i/>
        </w:rPr>
        <w:t>Nam Định, ngày 28 tháng 9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33/2023/QĐ-UBND</w:t>
      </w:r>
      <w:r>
        <w:rPr>
          <w:b w:val="0"/>
          <w:i w:val="0"/>
        </w:rPr>
        <w:br/>
      </w:r>
      <w:r>
        <w:rPr>
          <w:b w:val="0"/>
          <w:i w:val="0"/>
        </w:rPr>
        <w:br/>
      </w:r>
      <w:r>
        <w:rPr>
          <w:b w:val="0"/>
          <w:i/>
        </w:rPr>
        <w:br/>
      </w:r>
      <w:r>
        <w:rPr>
          <w:b w:val="0"/>
          <w:i/>
        </w:rPr>
        <w:t>Nam Định, ngày 28 tháng 9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NAM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NAM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33/2023/QĐ-UBND</w:t>
      </w:r>
      <w:r>
        <w:rPr>
          <w:b w:val="0"/>
          <w:i w:val="0"/>
        </w:rPr>
        <w:br/>
      </w:r>
      <w:r>
        <w:rPr>
          <w:b w:val="0"/>
          <w:i w:val="0"/>
        </w:rPr>
        <w:br/>
      </w:r>
      <w:r>
        <w:rPr>
          <w:b w:val="0"/>
          <w:i/>
        </w:rPr>
        <w:br/>
      </w:r>
      <w:r>
        <w:rPr>
          <w:b w:val="0"/>
          <w:i/>
        </w:rPr>
        <w:t>Nam Định, ngày 28 tháng 9 năm 2023</w:t>
      </w:r>
      <w:r>
        <w:rPr>
          <w:b w:val="0"/>
          <w:i/>
        </w:rPr>
        <w:br/>
      </w:r>
      <w:r>
        <w:rPr>
          <w:b w:val="0"/>
          <w:i w:val="0"/>
        </w:rPr>
        <w:br/>
      </w:r>
    </w:p>
    <w:p>
      <w:pPr>
        <w:jc w:val="center"/>
      </w:pPr>
      <w:r>
        <w:rPr>
          <w:b w:val="0"/>
          <w:i w:val="0"/>
        </w:rPr>
        <w:br/>
      </w:r>
      <w:r>
        <w:rPr>
          <w:b w:val="0"/>
          <w:i w:val="0"/>
        </w:rPr>
        <w:t>Số: 33/2023/QĐ-UBND</w:t>
      </w:r>
      <w:r>
        <w:rPr>
          <w:b w:val="0"/>
          <w:i w:val="0"/>
        </w:rPr>
        <w:br/>
      </w:r>
    </w:p>
    <w:p>
      <w:pPr>
        <w:jc w:val="center"/>
      </w:pPr>
      <w:r>
        <w:rPr>
          <w:b w:val="0"/>
          <w:i w:val="0"/>
        </w:rPr>
        <w:br/>
      </w:r>
      <w:r>
        <w:rPr>
          <w:b w:val="0"/>
          <w:i w:val="0"/>
        </w:rPr>
        <w:t>Nam Định, ngày 28 tháng 9 năm 2023</w:t>
      </w:r>
      <w:r>
        <w:rPr>
          <w:b w:val="0"/>
          <w:i w:val="0"/>
        </w:rPr>
        <w:br/>
      </w:r>
    </w:p>
    <w:p>
      <w:r>
        <w:rPr>
          <w:b/>
          <w:i w:val="0"/>
        </w:rPr>
        <w:t>QUYẾT ĐỊNH</w:t>
      </w:r>
    </w:p>
    <w:p>
      <w:r>
        <w:rPr>
          <w:b/>
          <w:i w:val="0"/>
        </w:rPr>
        <w:t>Quy định mức thù lao của các thành viên</w:t>
      </w:r>
      <w:r>
        <w:br/>
      </w:r>
      <w:r>
        <w:rPr>
          <w:b/>
          <w:i w:val="0"/>
        </w:rPr>
        <w:br/>
        <w:t xml:space="preserve">      Hội đồng giám sát xổ số tỉnh Nam Định</w:t>
      </w:r>
      <w:r>
        <w:br/>
      </w:r>
    </w:p>
    <w:p>
      <w:r>
        <w:rPr>
          <w:b/>
          <w:i w:val="0"/>
        </w:rPr>
        <w:t>ỦY BAN NHÂN DÂN TỈNH NAM ĐỊNH</w:t>
      </w:r>
    </w:p>
    <w:p>
      <w:pPr>
        <w:jc w:val="both"/>
      </w:pP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pPr>
        <w:jc w:val="both"/>
      </w:pPr>
      <w:r>
        <w:rPr>
          <w:b w:val="0"/>
          <w:i/>
        </w:rPr>
        <w:t>Căn cứ Nghị định 30/2007/NĐ-CP ngày 01/3/2007 của Chính phủ về kinh doanh xổ số; Nghị định 78/2012/NĐ-CP ngày 05/10/2012 của Chính phủ sửa đổi, bổ sung một số điều của Nghị định 30/2007/ NĐ-CP ngày 01/3/2007 của Chính phủ về kinh doanh xổ số;</w:t>
      </w:r>
    </w:p>
    <w:p>
      <w:pPr>
        <w:jc w:val="both"/>
      </w:pPr>
      <w:r>
        <w:rPr>
          <w:b w:val="0"/>
          <w:i/>
        </w:rPr>
        <w:t>Căn cứ Nghị định số 122/2017/NĐ-CP ngày 13/11/2017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Căn cứ Nghị định số 24/2023/NĐ-CP ngày 14/5/2023 của Chính phủ quy định mức lương cơ sở đối với cán bộ, công chức, viên chức và lực lượng vũ trang;</w:t>
      </w:r>
      <w:r>
        <w:br/>
      </w:r>
      <w:r>
        <w:rPr>
          <w:b w:val="0"/>
          <w:i/>
        </w:rPr>
        <w:br/>
        <w:t xml:space="preserve">      Căn cứ Thông tư số 22/2021/TT-BTC ngày 29/3/2021 của Bộ Tài chính quy định về việc thành lập, nhiệm vụ, quyền hạn và cơ chế hoạt động của Hội đồng giám sát xổ số;</w:t>
      </w:r>
    </w:p>
    <w:p>
      <w:pPr>
        <w:jc w:val="both"/>
      </w:pPr>
      <w:r>
        <w:rPr>
          <w:b w:val="0"/>
          <w:i/>
        </w:rPr>
        <w:t>Theo đề nghị của Sở Tài chính tại Tờ trình số 336/TTr – STC ngày 28/8/2023 về việc quy định mức thù lao của thành viên Hội đồng giám sát xổ số tỉnh Nam Định, Báo cáo thẩm định số 1004/BC-STP ngày 28/7/2023 của Sở Tư pháp,</w:t>
      </w:r>
    </w:p>
    <w:p>
      <w:r>
        <w:rPr>
          <w:b/>
          <w:i w:val="0"/>
        </w:rPr>
        <w:t>QUYẾT ĐỊNH</w:t>
      </w:r>
    </w:p>
    <w:p>
      <w:pPr>
        <w:jc w:val="both"/>
      </w:pPr>
      <w:r>
        <w:rPr>
          <w:b/>
          <w:i w:val="0"/>
        </w:rPr>
        <w:t xml:space="preserve">Điều 1. </w:t>
      </w:r>
      <w:r>
        <w:rPr>
          <w:b w:val="0"/>
          <w:i w:val="0"/>
        </w:rPr>
        <w:t>Quy định mức thù lao của các thành viên Hội đồng giám sát xổ số tỉnh Nam Định như sau:</w:t>
      </w:r>
    </w:p>
    <w:p>
      <w:pPr>
        <w:jc w:val="both"/>
      </w:pPr>
      <w:r>
        <w:rPr>
          <w:b w:val="0"/>
          <w:i w:val="0"/>
        </w:rPr>
        <w:t>1. Mức thù lao buổi tối các ngày trong tuần: 100.000 đồng/người/buổi.</w:t>
      </w:r>
    </w:p>
    <w:p>
      <w:pPr>
        <w:jc w:val="both"/>
      </w:pPr>
      <w:r>
        <w:rPr>
          <w:b w:val="0"/>
          <w:i w:val="0"/>
        </w:rPr>
        <w:t>2. Mức thù lao buổi tối các ngày thứ bảy, chủ nhật: 120.000 đồng đồng/người/buổi.</w:t>
      </w:r>
    </w:p>
    <w:p>
      <w:pPr>
        <w:jc w:val="both"/>
      </w:pPr>
      <w:r>
        <w:rPr>
          <w:b w:val="0"/>
          <w:i w:val="0"/>
        </w:rPr>
        <w:t>3. Mức thù lao buổi tối các ngày lễ, tết: 200.000 đồng/người/buổi.</w:t>
      </w:r>
    </w:p>
    <w:p>
      <w:pPr>
        <w:jc w:val="both"/>
      </w:pPr>
      <w:r>
        <w:rPr>
          <w:b/>
          <w:i w:val="0"/>
        </w:rPr>
        <w:t xml:space="preserve">Điều 2. </w:t>
      </w:r>
      <w:r>
        <w:rPr>
          <w:b w:val="0"/>
          <w:i w:val="0"/>
        </w:rPr>
        <w:t>Công ty TNHH Một thành viên Xổ số kiến thiết Nam Định thực hiện chi trả thù lao đúng đối tượng, mục đích và hạch toán chi phí này theo đúng quy định hiện hành.</w:t>
      </w:r>
    </w:p>
    <w:p>
      <w:pPr>
        <w:jc w:val="both"/>
      </w:pPr>
      <w:r>
        <w:rPr>
          <w:b/>
          <w:i w:val="0"/>
        </w:rPr>
        <w:t xml:space="preserve">Điều 3. </w:t>
      </w:r>
      <w:r>
        <w:rPr>
          <w:b w:val="0"/>
          <w:i w:val="0"/>
        </w:rPr>
        <w:t>Quyết định này có hiệu lực thi hành kể từ ngày 10/10/2023 và thay thế Quyết định số 24/2019/QĐ-UBND ngày 30/7/2019 của Ủy ban nhân dân tỉnh về việc quy định mức chi phụ cấp kiêm nhiệm của các thành viên Hội đồng giám sát xổ số tỉnh Nam Định.</w:t>
      </w:r>
    </w:p>
    <w:p>
      <w:pPr>
        <w:jc w:val="both"/>
      </w:pPr>
      <w:r>
        <w:rPr>
          <w:b/>
          <w:i w:val="0"/>
        </w:rPr>
        <w:t xml:space="preserve">Điều 4. </w:t>
      </w:r>
      <w:r>
        <w:rPr>
          <w:b w:val="0"/>
          <w:i w:val="0"/>
        </w:rPr>
        <w:t>Chánh Văn phòng Ủy ban nhân dân tỉnh; Hội đồng giám sát xổ số tỉnh Nam Định; Chủ tịch Công ty TNHH MTV xổ số kiến thiết Nam Định và các đơn vị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Hà Lan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Hà Lan 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Hà Lan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Hà Lan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