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34/2003/CT-UB Thu hồi nợ vay đến hạn, quá hạn của các tổ chức tín dụng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AN GIANG</w:t>
            </w:r>
            <w:r>
              <w:rPr>
                <w:b w:val="0"/>
                <w:i w:val="0"/>
              </w:rPr>
              <w:br/>
            </w:r>
            <w:r>
              <w:rPr>
                <w:b w:val="0"/>
                <w:i w:val="0"/>
              </w:rPr>
              <w:t>Số: 34/2003/CT-UB</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Long Xuyên,</w:t>
            </w:r>
            <w:r>
              <w:rPr>
                <w:b w:val="0"/>
                <w:i/>
              </w:rPr>
              <w:t xml:space="preserve"> </w:t>
            </w:r>
            <w:r>
              <w:rPr>
                <w:b w:val="0"/>
                <w:i/>
              </w:rPr>
              <w:t>ngày</w:t>
            </w:r>
            <w:r>
              <w:rPr>
                <w:b w:val="0"/>
                <w:i/>
              </w:rPr>
              <w:t xml:space="preserve"> </w:t>
            </w:r>
            <w:r>
              <w:rPr>
                <w:b w:val="0"/>
                <w:i/>
              </w:rPr>
              <w:t>22</w:t>
            </w:r>
            <w:r>
              <w:rPr>
                <w:b w:val="0"/>
                <w:i/>
              </w:rPr>
              <w:t xml:space="preserve"> </w:t>
            </w:r>
            <w:r>
              <w:rPr>
                <w:b w:val="0"/>
                <w:i/>
              </w:rPr>
              <w:t>tháng 12 năm 2003</w:t>
            </w:r>
          </w:p>
        </w:tc>
      </w:tr>
    </w:tbl>
    <w:p>
      <w:pPr>
        <w:jc w:val="center"/>
      </w:pPr>
      <w:r>
        <w:rPr>
          <w:b/>
          <w:i w:val="0"/>
        </w:rPr>
        <w:t>CHỈ THỊ</w:t>
      </w:r>
      <w:r>
        <w:br/>
      </w:r>
      <w:r>
        <w:rPr>
          <w:b/>
          <w:i/>
        </w:rPr>
        <w:t xml:space="preserve">Về việc thu hồi nợ vay đến hạn, quá hạn của các tổ chức tín dụng </w:t>
      </w:r>
      <w:r>
        <w:br/>
      </w:r>
      <w:r>
        <w:rPr>
          <w:b/>
          <w:i/>
        </w:rPr>
        <w:t>trên địa bàn tỉnh An Giang.</w:t>
      </w:r>
    </w:p>
    <w:p>
      <w:r>
        <w:rPr>
          <w:b w:val="0"/>
          <w:i w:val="0"/>
        </w:rPr>
        <w:t xml:space="preserve">_______________ </w:t>
      </w:r>
    </w:p>
    <w:p>
      <w:r>
        <w:rPr>
          <w:b w:val="0"/>
          <w:i w:val="0"/>
        </w:rPr>
        <w:t>Trong những năm qua, thông qua chức năng đầu tư vốn tín dụng các chi nhánh Ngân hàng thương mại Nhà nước; Ngân hàng Chính sách - xã hội; Ngân hàng thương mại cổ phần và hệ thống Quỹ tín dụng Nhân dân (sau đây gọi tắt là tổ chức tín dụng) trên địa bàn tỉnh An Giang, đã có những đóng góp hết sức quan trọng góp phần phục vụ quá trình phát triển kinh tế - xã hội địa phương. Tuy nhiên, nhu cầu về vốn tín dụng của các thành phần kinh tế trong tỉnh ngày càng tăng, đặc biệt là nguồn vốn đầu tư vào các dự án mới: chế biến nông, thủy sản xuất khẩu; chế biến bảo quản nông sản sau thu hoạch; đầu tư thiết bị, công nghệ hiện đại cải tiến kỹ thuật, mở rộng sản xuất hạ giá thành sản phẩm, tăng khả năng cạnh tranh của nền kinh tế.</w:t>
      </w:r>
    </w:p>
    <w:p>
      <w:r>
        <w:rPr>
          <w:b w:val="0"/>
          <w:i w:val="0"/>
        </w:rPr>
        <w:t>Trong khi đó sự đáp ứng về vốn tín dụng của các tổ chức tín dụng đối với các thành phần kinh tế còn gặp nhiều khó khăn, do có một số khách hàng (cá nhân, tổ chức kinh tế…) vi phạm nghĩa vụ thanh toán nợ làm ảnh hưởng đến khả năng tự chủ trong đầu tư của các tổ chức tín dụng. Nhằm khắc phục những hạn chế nêu trên, đồng thời để đẩy mạnh công tác đầu tư vốn tín dụng phục vụ quá trình phát triển kinh tế - xã hội địa phương trong những năm tới, Chủ tịch UBND tỉnh An Giang chỉ thị:</w:t>
      </w:r>
    </w:p>
    <w:p>
      <w:r>
        <w:rPr>
          <w:b/>
          <w:i w:val="0"/>
        </w:rPr>
        <w:t>1.</w:t>
      </w:r>
      <w:r>
        <w:rPr>
          <w:b w:val="0"/>
          <w:i w:val="0"/>
        </w:rPr>
        <w:t xml:space="preserve"> Ủy ban nhân dân các huyện, thị, thành phố trong tỉnh phải tập trung chỉ đạo, hỗ trợ các tổ chức tín dụng xử lý, thu hồi dứt điểm các khoản nợ đến hạn, quá hạn, nợ tồn đọng và nợ lãi (sau đây gọi chung là xử lý, thu hồi nợ) mà khách hàng vay đã vi phạm nghĩa vụ thanh toán nợ hiện còn dư nợ tại các tổ chức tín dụng. Chỉ đạo các Đội thi hành án xử lý dứt điểm các bản án đã có hiệu lực pháp luật liên quan đến việc cầm cố, thế chấp và bảo lãnh bằng tài sản để vay vốn tại các tổ chức tín dụng.</w:t>
      </w:r>
    </w:p>
    <w:p>
      <w:r>
        <w:rPr>
          <w:b/>
          <w:i w:val="0"/>
        </w:rPr>
        <w:t>2.</w:t>
      </w:r>
      <w:r>
        <w:rPr>
          <w:b w:val="0"/>
          <w:i w:val="0"/>
        </w:rPr>
        <w:t xml:space="preserve"> Trong quá trình xử lý, thu hồi nợ các tổ chức tín dụng có quyền bán đấu giá các loại tài sản mà khách hàng đã thực hiện việc cầm cố, thế chấp và bảo lãnh bằng tài sản để vay vốn tại các tổ chức tín dụng tại Trung tâm dịch vụ bán đấu giá tài sản của tỉnh theo quy định của pháp luật trong lĩnh vực bán đấu giá tài sản.</w:t>
      </w:r>
    </w:p>
    <w:p>
      <w:r>
        <w:rPr>
          <w:b/>
          <w:i w:val="0"/>
        </w:rPr>
        <w:t>3.</w:t>
      </w:r>
      <w:r>
        <w:rPr>
          <w:b w:val="0"/>
          <w:i w:val="0"/>
        </w:rPr>
        <w:t xml:space="preserve"> Để hỗ trợ các tổ chức tín dụng xử lý có hiệu quả các khoản nợ tồn đọng của các doanh nghiệp. Sở Tài chính tỉnh khẩn trương hoàn thành các hồ sơ thủ tục cần thiết để thành lập chi nhánh Công ty mua bán nợ trực thuộc Tổng Công ty mua, bán nợ và tài sản tồn đọng của doanh nghiệp (theo Quyết định số 109/QĐ-TTg ngày 05/6/2003 của Thủ tướng Chính phủ về việc thành lập Công ty mua, bán nợ và tài sản tồn đọng của doanh nghiệp) hoạt động theo Luật doanh nghiệp hiện hành.</w:t>
      </w:r>
    </w:p>
    <w:p>
      <w:r>
        <w:rPr>
          <w:b/>
          <w:i w:val="0"/>
        </w:rPr>
        <w:t>4.</w:t>
      </w:r>
      <w:r>
        <w:rPr>
          <w:b w:val="0"/>
          <w:i w:val="0"/>
        </w:rPr>
        <w:t xml:space="preserve"> Giao cho Giám đốc chi nhánh Ngân hàng Nhà nước tỉnh theo dõi việc xử lý, thu hồi nợ của các tổ chức tín dụng trên địa bàn tỉnh. Hàng quý báo cáo tình hình xử lý, thu hồi nợ, nêu lên những thuận lợi, khó khăn, đề xuất, kiến nghị…trình UBND tỉnh để có biện pháp chỉ đạo kịp thời trong việc xử lý, thu hồi nợ của các tổ chức tín dụng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 UBND TỈNH AN GIANG</w:t>
            </w:r>
            <w:r>
              <w:br/>
            </w:r>
            <w:r>
              <w:rPr>
                <w:b/>
                <w:i w:val="0"/>
              </w:rPr>
              <w:t>PHÓ CHỦ TỊCH</w:t>
            </w:r>
            <w:r>
              <w:br/>
            </w:r>
            <w:r>
              <w:rPr>
                <w:b/>
                <w:i/>
              </w:rPr>
              <w:t>(Đã ký)</w:t>
            </w:r>
            <w:r>
              <w:rPr>
                <w:b w:val="0"/>
                <w:i w:val="0"/>
              </w:rPr>
              <w:br/>
            </w:r>
            <w:r>
              <w:rPr>
                <w:b/>
                <w:i w:val="0"/>
              </w:rPr>
              <w:t>Nguyễn Văn Đảm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