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34/2019/QĐ-UBND Ban hành mức giá tối đa dịch vụ sử dụng đường bộ để duy tu, bảo dưỡng tuyến Đường Bắc Nhà Bè - Nam Bình Chánh (nay là đường Nguyễn Văn Linh)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THÀNH PHỐ HỒ CHÍ MINH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34/2019/QĐ-UBND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Thành phố Hồ Chí Minh, ngày 19 tháng 12 năm 2019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THÀNH PHỐ HỒ CHÍ MINH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34/2019/QĐ-UBND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Thành phố Hồ Chí Minh, ngày 19 tháng 12 năm 2019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THÀNH PHỐ HỒ CHÍ MINH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THÀNH PHỐ HỒ CHÍ MINH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THÀNH PHỐ HỒ CHÍ MINH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34/2019/QĐ-UBND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Thành phố Hồ Chí Minh, ngày 19 tháng 12 năm 2019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34/2019/QĐ-UBND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Thành phố Hồ Chí Minh, ngày 19 tháng 12 năm 2019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Ban hành mức giá tối đa dịch vụ sử dụng đường bộ để duy tu,</w:t>
      </w:r>
      <w:r>
        <w:br/>
      </w:r>
      <w:r>
        <w:rPr>
          <w:b/>
          <w:i w:val="0"/>
        </w:rPr>
        <w:t xml:space="preserve"> bảo dưỡng tuyến Đường Bắc Nhà Bè - Nam Bình Chánh </w:t>
      </w:r>
      <w:r>
        <w:br/>
      </w:r>
      <w:r>
        <w:rPr>
          <w:b/>
          <w:i w:val="0"/>
        </w:rPr>
        <w:t>(nay là đư</w:t>
      </w:r>
      <w:r>
        <w:rPr>
          <w:b/>
          <w:i w:val="0"/>
        </w:rPr>
        <w:t>ờ</w:t>
      </w:r>
      <w:r>
        <w:rPr>
          <w:b/>
          <w:i w:val="0"/>
        </w:rPr>
        <w:t>ng Nguyễn Văn Linh)</w:t>
      </w:r>
    </w:p>
    <w:p>
      <w:r>
        <w:rPr>
          <w:b/>
          <w:i w:val="0"/>
        </w:rPr>
        <w:t>ỦY BAN NHÂN DÂN THÀNH PHỐ HỒ CHÍ MINH</w:t>
      </w:r>
    </w:p>
    <w:p>
      <w:r>
        <w:rPr>
          <w:b w:val="0"/>
          <w:i/>
        </w:rPr>
        <w:t>Căn cứ Luật Tổ chức chính quyền địa phương ngày 19 tháng 6 năm 2015;</w:t>
      </w:r>
    </w:p>
    <w:p>
      <w:r>
        <w:rPr>
          <w:b w:val="0"/>
          <w:i/>
        </w:rPr>
        <w:t>Căn cứ Luật Giá ngày 20 tháng 6 năm 2012;</w:t>
      </w:r>
    </w:p>
    <w:p>
      <w:r>
        <w:rPr>
          <w:b w:val="0"/>
          <w:i/>
        </w:rPr>
        <w:t>Căn cứ Nghị định số 177/2013/NĐ-CP</w:t>
      </w:r>
      <w:r>
        <w:rPr>
          <w:b w:val="0"/>
          <w:i/>
        </w:rPr>
        <w:t xml:space="preserve"> </w:t>
      </w:r>
      <w:r>
        <w:rPr>
          <w:b w:val="0"/>
          <w:i/>
        </w:rPr>
        <w:t>ngày 14 th</w:t>
      </w:r>
      <w:r>
        <w:rPr>
          <w:b w:val="0"/>
          <w:i/>
        </w:rPr>
        <w:t>á</w:t>
      </w:r>
      <w:r>
        <w:rPr>
          <w:b w:val="0"/>
          <w:i/>
        </w:rPr>
        <w:t>ng 11 năm 2013 của Ch</w:t>
      </w:r>
      <w:r>
        <w:rPr>
          <w:b w:val="0"/>
          <w:i/>
        </w:rPr>
        <w:t>í</w:t>
      </w:r>
      <w:r>
        <w:rPr>
          <w:b w:val="0"/>
          <w:i/>
        </w:rPr>
        <w:t>nh phủ quy định chi tiết và hướng dẫn thi hành một số đi</w:t>
      </w:r>
      <w:r>
        <w:rPr>
          <w:b w:val="0"/>
          <w:i/>
        </w:rPr>
        <w:t>ề</w:t>
      </w:r>
      <w:r>
        <w:rPr>
          <w:b w:val="0"/>
          <w:i/>
        </w:rPr>
        <w:t>u của Luật Gi</w:t>
      </w:r>
      <w:r>
        <w:rPr>
          <w:b w:val="0"/>
          <w:i/>
        </w:rPr>
        <w:t>á</w:t>
      </w:r>
      <w:r>
        <w:rPr>
          <w:b w:val="0"/>
          <w:i/>
        </w:rPr>
        <w:t>;</w:t>
      </w:r>
    </w:p>
    <w:p>
      <w:r>
        <w:rPr>
          <w:b w:val="0"/>
          <w:i/>
        </w:rPr>
        <w:t>Căn cứ Nghị định số 149/20</w:t>
      </w:r>
      <w:r>
        <w:rPr>
          <w:b w:val="0"/>
          <w:i/>
        </w:rPr>
        <w:t>1</w:t>
      </w:r>
      <w:r>
        <w:rPr>
          <w:b w:val="0"/>
          <w:i/>
        </w:rPr>
        <w:t>6/NĐ-CP ngày 11 tháng 11 năm 2016 của Ch</w:t>
      </w:r>
      <w:r>
        <w:rPr>
          <w:b w:val="0"/>
          <w:i/>
        </w:rPr>
        <w:t>í</w:t>
      </w:r>
      <w:r>
        <w:rPr>
          <w:b w:val="0"/>
          <w:i/>
        </w:rPr>
        <w:t>nh phủ về sửa đổi, bổ sung một số đi</w:t>
      </w:r>
      <w:r>
        <w:rPr>
          <w:b w:val="0"/>
          <w:i/>
        </w:rPr>
        <w:t>ề</w:t>
      </w:r>
      <w:r>
        <w:rPr>
          <w:b w:val="0"/>
          <w:i/>
        </w:rPr>
        <w:t>u của Nghị định số 177/20</w:t>
      </w:r>
      <w:r>
        <w:rPr>
          <w:b w:val="0"/>
          <w:i/>
        </w:rPr>
        <w:t>1</w:t>
      </w:r>
      <w:r>
        <w:rPr>
          <w:b w:val="0"/>
          <w:i/>
        </w:rPr>
        <w:t>3/NĐ-CP ngày 14 th</w:t>
      </w:r>
      <w:r>
        <w:rPr>
          <w:b w:val="0"/>
          <w:i/>
        </w:rPr>
        <w:t>á</w:t>
      </w:r>
      <w:r>
        <w:rPr>
          <w:b w:val="0"/>
          <w:i/>
        </w:rPr>
        <w:t>ng 11 năm 2013 của Ch</w:t>
      </w:r>
      <w:r>
        <w:rPr>
          <w:b w:val="0"/>
          <w:i/>
        </w:rPr>
        <w:t>í</w:t>
      </w:r>
      <w:r>
        <w:rPr>
          <w:b w:val="0"/>
          <w:i/>
        </w:rPr>
        <w:t>nh phủ quy định chi tiết và hướng dẫn thi hành một số điều của Luật Gi</w:t>
      </w:r>
      <w:r>
        <w:rPr>
          <w:b w:val="0"/>
          <w:i/>
        </w:rPr>
        <w:t>á</w:t>
      </w:r>
      <w:r>
        <w:rPr>
          <w:b w:val="0"/>
          <w:i/>
        </w:rPr>
        <w:t>;</w:t>
      </w:r>
    </w:p>
    <w:p>
      <w:r>
        <w:rPr>
          <w:b w:val="0"/>
          <w:i/>
        </w:rPr>
        <w:t>Căn cứ Thông tư s</w:t>
      </w:r>
      <w:r>
        <w:rPr>
          <w:b w:val="0"/>
          <w:i/>
        </w:rPr>
        <w:t>ố</w:t>
      </w:r>
      <w:r>
        <w:rPr>
          <w:b w:val="0"/>
          <w:i/>
        </w:rPr>
        <w:t xml:space="preserve"> 56/2014/TT-BTC ngày 28 th</w:t>
      </w:r>
      <w:r>
        <w:rPr>
          <w:b w:val="0"/>
          <w:i/>
        </w:rPr>
        <w:t>á</w:t>
      </w:r>
      <w:r>
        <w:rPr>
          <w:b w:val="0"/>
          <w:i/>
        </w:rPr>
        <w:t>ng 4 năm 2014 của Bộ trưởng Bộ Tài chính hướng dẫn thực hiện Nghị định số 177/20</w:t>
      </w:r>
      <w:r>
        <w:rPr>
          <w:b w:val="0"/>
          <w:i/>
        </w:rPr>
        <w:t>1</w:t>
      </w:r>
      <w:r>
        <w:rPr>
          <w:b w:val="0"/>
          <w:i/>
        </w:rPr>
        <w:t>3/NĐ-CP ngày 14 th</w:t>
      </w:r>
      <w:r>
        <w:rPr>
          <w:b w:val="0"/>
          <w:i/>
        </w:rPr>
        <w:t>á</w:t>
      </w:r>
      <w:r>
        <w:rPr>
          <w:b w:val="0"/>
          <w:i/>
        </w:rPr>
        <w:t>ng 11 năm 2013 của Ch</w:t>
      </w:r>
      <w:r>
        <w:rPr>
          <w:b w:val="0"/>
          <w:i/>
        </w:rPr>
        <w:t>í</w:t>
      </w:r>
      <w:r>
        <w:rPr>
          <w:b w:val="0"/>
          <w:i/>
        </w:rPr>
        <w:t>nh phủ quy định chi tiết và hướng dẫn thi hành một số đi</w:t>
      </w:r>
      <w:r>
        <w:rPr>
          <w:b w:val="0"/>
          <w:i/>
        </w:rPr>
        <w:t>ề</w:t>
      </w:r>
      <w:r>
        <w:rPr>
          <w:b w:val="0"/>
          <w:i/>
        </w:rPr>
        <w:t>u của Luật Giá;</w:t>
      </w:r>
    </w:p>
    <w:p>
      <w:r>
        <w:rPr>
          <w:b w:val="0"/>
          <w:i/>
        </w:rPr>
        <w:t>Căn cứ Thông tư số 233/20</w:t>
      </w:r>
      <w:r>
        <w:rPr>
          <w:b w:val="0"/>
          <w:i/>
        </w:rPr>
        <w:t>1</w:t>
      </w:r>
      <w:r>
        <w:rPr>
          <w:b w:val="0"/>
          <w:i/>
        </w:rPr>
        <w:t>6/TT-BTC ngày 11 th</w:t>
      </w:r>
      <w:r>
        <w:rPr>
          <w:b w:val="0"/>
          <w:i/>
        </w:rPr>
        <w:t>á</w:t>
      </w:r>
      <w:r>
        <w:rPr>
          <w:b w:val="0"/>
          <w:i/>
        </w:rPr>
        <w:t>ng 11 năm 2016 của Bộ trưởng Bộ Tài ch</w:t>
      </w:r>
      <w:r>
        <w:rPr>
          <w:b w:val="0"/>
          <w:i/>
        </w:rPr>
        <w:t>í</w:t>
      </w:r>
      <w:r>
        <w:rPr>
          <w:b w:val="0"/>
          <w:i/>
        </w:rPr>
        <w:t>nh về sửa đ</w:t>
      </w:r>
      <w:r>
        <w:rPr>
          <w:b w:val="0"/>
          <w:i/>
        </w:rPr>
        <w:t>ổ</w:t>
      </w:r>
      <w:r>
        <w:rPr>
          <w:b w:val="0"/>
          <w:i/>
        </w:rPr>
        <w:t>i, bổ sung một số đi</w:t>
      </w:r>
      <w:r>
        <w:rPr>
          <w:b w:val="0"/>
          <w:i/>
        </w:rPr>
        <w:t>ề</w:t>
      </w:r>
      <w:r>
        <w:rPr>
          <w:b w:val="0"/>
          <w:i/>
        </w:rPr>
        <w:t>u của Thông tư số 56/2014/TT-BTC ngày 28 th</w:t>
      </w:r>
      <w:r>
        <w:rPr>
          <w:b w:val="0"/>
          <w:i/>
        </w:rPr>
        <w:t>á</w:t>
      </w:r>
      <w:r>
        <w:rPr>
          <w:b w:val="0"/>
          <w:i/>
        </w:rPr>
        <w:t>ng 4 năm 2014 hướng dẫn thực hiện Nghị định s</w:t>
      </w:r>
      <w:r>
        <w:rPr>
          <w:b w:val="0"/>
          <w:i/>
        </w:rPr>
        <w:t>ố 1</w:t>
      </w:r>
      <w:r>
        <w:rPr>
          <w:b w:val="0"/>
          <w:i/>
        </w:rPr>
        <w:t>77/20</w:t>
      </w:r>
      <w:r>
        <w:rPr>
          <w:b w:val="0"/>
          <w:i/>
        </w:rPr>
        <w:t>1</w:t>
      </w:r>
      <w:r>
        <w:rPr>
          <w:b w:val="0"/>
          <w:i/>
        </w:rPr>
        <w:t>3/NĐ-CP ngày 14 th</w:t>
      </w:r>
      <w:r>
        <w:rPr>
          <w:b w:val="0"/>
          <w:i/>
        </w:rPr>
        <w:t>á</w:t>
      </w:r>
      <w:r>
        <w:rPr>
          <w:b w:val="0"/>
          <w:i/>
        </w:rPr>
        <w:t>ng 11 năm 2013 của Ch</w:t>
      </w:r>
      <w:r>
        <w:rPr>
          <w:b w:val="0"/>
          <w:i/>
        </w:rPr>
        <w:t>í</w:t>
      </w:r>
      <w:r>
        <w:rPr>
          <w:b w:val="0"/>
          <w:i/>
        </w:rPr>
        <w:t>nh phủ quy định chi tiết và hư</w:t>
      </w:r>
      <w:r>
        <w:rPr>
          <w:b w:val="0"/>
          <w:i/>
        </w:rPr>
        <w:t>ớ</w:t>
      </w:r>
      <w:r>
        <w:rPr>
          <w:b w:val="0"/>
          <w:i/>
        </w:rPr>
        <w:t>ng dẫn th</w:t>
      </w:r>
      <w:r>
        <w:rPr>
          <w:b w:val="0"/>
          <w:i/>
        </w:rPr>
        <w:t xml:space="preserve">i </w:t>
      </w:r>
      <w:r>
        <w:rPr>
          <w:b w:val="0"/>
          <w:i/>
        </w:rPr>
        <w:t>hành một số đi</w:t>
      </w:r>
      <w:r>
        <w:rPr>
          <w:b w:val="0"/>
          <w:i/>
        </w:rPr>
        <w:t>ề</w:t>
      </w:r>
      <w:r>
        <w:rPr>
          <w:b w:val="0"/>
          <w:i/>
        </w:rPr>
        <w:t>u của Luật Gi</w:t>
      </w:r>
      <w:r>
        <w:rPr>
          <w:b w:val="0"/>
          <w:i/>
        </w:rPr>
        <w:t>á</w:t>
      </w:r>
      <w:r>
        <w:rPr>
          <w:b w:val="0"/>
          <w:i/>
        </w:rPr>
        <w:t>;</w:t>
      </w:r>
    </w:p>
    <w:p>
      <w:r>
        <w:rPr>
          <w:b w:val="0"/>
          <w:i/>
        </w:rPr>
        <w:t>Theo đề nghị của Sở Giao thông vận tải tại Tờ trình s</w:t>
      </w:r>
      <w:r>
        <w:rPr>
          <w:b w:val="0"/>
          <w:i/>
        </w:rPr>
        <w:t>ố</w:t>
      </w:r>
      <w:r>
        <w:rPr>
          <w:b w:val="0"/>
          <w:i/>
        </w:rPr>
        <w:t xml:space="preserve"> 6079/TTr-SGTVT ngày 03 th</w:t>
      </w:r>
      <w:r>
        <w:rPr>
          <w:b w:val="0"/>
          <w:i/>
        </w:rPr>
        <w:t>á</w:t>
      </w:r>
      <w:r>
        <w:rPr>
          <w:b w:val="0"/>
          <w:i/>
        </w:rPr>
        <w:t>ng 12 năm 2019; ý kiến thẩm định của Sở Tư pháp tại Công văn số 6943/STP-VB ngày 27 th</w:t>
      </w:r>
      <w:r>
        <w:rPr>
          <w:b w:val="0"/>
          <w:i/>
        </w:rPr>
        <w:t>á</w:t>
      </w:r>
      <w:r>
        <w:rPr>
          <w:b w:val="0"/>
          <w:i/>
        </w:rPr>
        <w:t>ng 11 năm 2019.</w:t>
      </w:r>
    </w:p>
    <w:p>
      <w:r>
        <w:rPr>
          <w:b/>
          <w:i w:val="0"/>
        </w:rPr>
        <w:t>QUYẾT ĐỊNH:</w:t>
      </w:r>
      <w:r>
        <w:br/>
      </w:r>
      <w:r>
        <w:rPr>
          <w:b w:val="0"/>
          <w:i w:val="0"/>
        </w:rPr>
        <w:t xml:space="preserve"> 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mức giá tối đa dịch vụ sử dụng đường bộ để duy tu và bảo dưỡng tuyến đường Bắc Nhà Bè - Nam Bình Chánh từ Liên tỉnh lộ 15 đến Quốc lộ 1A dài 17,8 km, theo Giấy phép đầu tư số 602/GP ngày 19 tháng 5 năm 1993 của Ủy ban Nhà nước về Hợp tác và Đầu tư (nay là Bộ Kế hoạch và Đầu tư), cụ thể như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STT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Loại xe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Mức giá tối đa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(Đồng/lượt/xe)</w:t>
            </w:r>
          </w:p>
        </w:tc>
      </w:tr>
    </w:tbl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01 tháng 01 năm 2020, bãi bỏ Quyết định số 1694/QĐ-UBND ngày 30 tháng 3 năm 1998 của Ủy ban nhân dân thành phố Hồ Chí Minh về việc tạm thu phí giao thông để duy tu, bảo dưỡng tuyến đường Bắc Nhà Bè - Nam Bình Chánh.</w:t>
      </w:r>
    </w:p>
    <w:p>
      <w:r>
        <w:rPr>
          <w:b/>
          <w:i w:val="0"/>
        </w:rPr>
        <w:t>Điều 3. C</w:t>
      </w:r>
      <w:r>
        <w:rPr>
          <w:b w:val="0"/>
          <w:i w:val="0"/>
        </w:rPr>
        <w:t>hánh Văn phòng Ủy ban nhân dân thành phố, Giám đốc các sở - ban - ngành thành phố, Ủy ban nhân dân các quận - huyện, Công ty Trách nhiệm hữu hạn Phát triển Phú Mỹ Hưng và Thủ trưởng các đơn vị có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Võ Văn Hoan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Võ Văn Hoan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Võ Văn Hoan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Võ Văn Hoan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