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34/TCBH hướng dẫn thực hiện Nghị định số 30-HÐBT ngày 10-3-1988 của Hội đồng Bộ trưởng về chế độ bảo hiểm trách nhiệm dân sự của chủ xe cơ giới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