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35/2006/QĐ-BGTVT Ban hành Tiêu chuẩn ngành 22 TCN 351 - 06 “Quy trình thí nghiệm xác định cường độ chịu uốn của tà vẹt bê tông cốt thép”</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35/2006/QĐ-BGTVT</w:t>
      </w:r>
      <w:r>
        <w:rPr>
          <w:b w:val="0"/>
          <w:i w:val="0"/>
        </w:rPr>
        <w:br/>
      </w:r>
      <w:r>
        <w:rPr>
          <w:b w:val="0"/>
          <w:i w:val="0"/>
        </w:rPr>
        <w:br/>
      </w:r>
      <w:r>
        <w:rPr>
          <w:b w:val="0"/>
          <w:i/>
        </w:rPr>
        <w:br/>
      </w:r>
      <w:r>
        <w:rPr>
          <w:b w:val="0"/>
          <w:i/>
        </w:rPr>
        <w:t>Hà Nội,ngày 20 tháng 10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35/2006/QĐ-BGTVT</w:t>
      </w:r>
      <w:r>
        <w:rPr>
          <w:b w:val="0"/>
          <w:i w:val="0"/>
        </w:rPr>
        <w:br/>
      </w:r>
      <w:r>
        <w:rPr>
          <w:b w:val="0"/>
          <w:i w:val="0"/>
        </w:rPr>
        <w:br/>
      </w:r>
      <w:r>
        <w:rPr>
          <w:b w:val="0"/>
          <w:i/>
        </w:rPr>
        <w:br/>
      </w:r>
      <w:r>
        <w:rPr>
          <w:b w:val="0"/>
          <w:i/>
        </w:rPr>
        <w:t>Hà Nội,ngày 20 tháng 10 năm 2006</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rPr>
        <w:t>Độc lập – Tự do – Hạnh phúc</w:t>
      </w:r>
      <w:r>
        <w:rPr>
          <w:b w:val="0"/>
          <w:i w:val="0"/>
        </w:rPr>
        <w:br/>
      </w:r>
    </w:p>
    <w:p>
      <w:r>
        <w:rPr>
          <w:b w:val="0"/>
          <w:i w:val="0"/>
        </w:rPr>
        <w:br/>
      </w:r>
      <w:r>
        <w:rPr>
          <w:b w:val="0"/>
          <w:i w:val="0"/>
        </w:rPr>
        <w:br/>
      </w:r>
      <w:r>
        <w:rPr>
          <w:b w:val="0"/>
          <w:i w:val="0"/>
        </w:rPr>
        <w:t>Số: 35/2006/QĐ-BGTVT</w:t>
      </w:r>
      <w:r>
        <w:rPr>
          <w:b w:val="0"/>
          <w:i w:val="0"/>
        </w:rPr>
        <w:br/>
      </w:r>
      <w:r>
        <w:rPr>
          <w:b w:val="0"/>
          <w:i w:val="0"/>
        </w:rPr>
        <w:br/>
      </w:r>
      <w:r>
        <w:rPr>
          <w:b w:val="0"/>
          <w:i/>
        </w:rPr>
        <w:br/>
      </w:r>
      <w:r>
        <w:rPr>
          <w:b w:val="0"/>
          <w:i/>
        </w:rPr>
        <w:t>Hà Nội,ngày 20 tháng 10 năm 2006</w:t>
      </w:r>
      <w:r>
        <w:rPr>
          <w:b w:val="0"/>
          <w:i/>
        </w:rPr>
        <w:br/>
      </w:r>
      <w:r>
        <w:rPr>
          <w:b w:val="0"/>
          <w:i w:val="0"/>
        </w:rPr>
        <w:br/>
      </w:r>
    </w:p>
    <w:p>
      <w:pPr>
        <w:jc w:val="center"/>
      </w:pPr>
      <w:r>
        <w:rPr>
          <w:b w:val="0"/>
          <w:i w:val="0"/>
        </w:rPr>
        <w:br/>
      </w:r>
      <w:r>
        <w:rPr>
          <w:b w:val="0"/>
          <w:i w:val="0"/>
        </w:rPr>
        <w:t>Số: 35/2006/QĐ-BGTVT</w:t>
      </w:r>
      <w:r>
        <w:rPr>
          <w:b w:val="0"/>
          <w:i w:val="0"/>
        </w:rPr>
        <w:br/>
      </w:r>
    </w:p>
    <w:p>
      <w:pPr>
        <w:jc w:val="center"/>
      </w:pPr>
      <w:r>
        <w:rPr>
          <w:b w:val="0"/>
          <w:i w:val="0"/>
        </w:rPr>
        <w:br/>
      </w:r>
      <w:r>
        <w:rPr>
          <w:b w:val="0"/>
          <w:i w:val="0"/>
        </w:rPr>
        <w:t>Hà Nội,ngày 20 tháng 10 năm 2006</w:t>
      </w:r>
      <w:r>
        <w:rPr>
          <w:b w:val="0"/>
          <w:i w:val="0"/>
        </w:rPr>
        <w:br/>
      </w:r>
    </w:p>
    <w:p>
      <w:r>
        <w:rPr>
          <w:b/>
          <w:i w:val="0"/>
        </w:rPr>
        <w:t xml:space="preserve">QUYẾT ĐỊNH </w:t>
      </w:r>
    </w:p>
    <w:p>
      <w:r>
        <w:rPr>
          <w:b/>
          <w:i w:val="0"/>
        </w:rPr>
        <w:t xml:space="preserve">Ban hành Tiêu chuẩn ngành 22 TCN 351 - 06 “Quy trình thí nghiệm </w:t>
      </w:r>
    </w:p>
    <w:p>
      <w:r>
        <w:rPr>
          <w:b/>
          <w:i w:val="0"/>
        </w:rPr>
        <w:t>xác định cường độ chịu uốn của tà vẹt bê tông cốt thép”</w:t>
      </w:r>
    </w:p>
    <w:p>
      <w:r>
        <w:rPr>
          <w:b/>
          <w:i w:val="0"/>
        </w:rPr>
        <w:t>____________________</w:t>
      </w:r>
      <w:r>
        <w:rPr>
          <w:b w:val="0"/>
          <w:i w:val="0"/>
        </w:rPr>
        <w:t xml:space="preserve"> </w:t>
      </w:r>
    </w:p>
    <w:p>
      <w:r>
        <w:rPr>
          <w:b/>
          <w:i w:val="0"/>
        </w:rPr>
        <w:t>BỘ TRƯỞNG BỘ GIAO THÔNG VẬN TẢI</w:t>
      </w:r>
    </w:p>
    <w:p>
      <w:pPr>
        <w:jc w:val="both"/>
      </w:pPr>
      <w:r>
        <w:rPr>
          <w:b w:val="0"/>
          <w:i/>
        </w:rPr>
        <w:t>Căn cứ Luật Giao thông đường sắt ngày 14 tháng 06 năm 2005;</w:t>
      </w:r>
    </w:p>
    <w:p>
      <w:pPr>
        <w:jc w:val="both"/>
      </w:pPr>
      <w:r>
        <w:rPr>
          <w:b w:val="0"/>
          <w:i/>
        </w:rPr>
        <w:t>Căn cứ Pháp lệnh Chất lượng hàng hóa ngày 24 tháng 12 năm 1999;</w:t>
      </w:r>
    </w:p>
    <w:p>
      <w:pPr>
        <w:jc w:val="both"/>
      </w:pPr>
      <w:r>
        <w:rPr>
          <w:b w:val="0"/>
          <w:i/>
        </w:rPr>
        <w:t>Căn cứ Nghị định số 34/2003/NĐ-CP ngày 04 tháng 04 năm 2003 của Chính phủ quy định chức năng, nhiệm vụ, quyền hạn và cơ cấu tổ chức của Bộ Giao thông vận tải;</w:t>
      </w:r>
    </w:p>
    <w:p>
      <w:pPr>
        <w:jc w:val="both"/>
      </w:pPr>
      <w:r>
        <w:rPr>
          <w:b w:val="0"/>
          <w:i/>
        </w:rPr>
        <w:t>Xét đề nghị của Vụ Trưởng Vụ Khoa học công nghệ,</w:t>
      </w:r>
    </w:p>
    <w:p>
      <w:pPr>
        <w:jc w:val="center"/>
      </w:pPr>
      <w:r>
        <w:rPr>
          <w:b/>
          <w:i w:val="0"/>
        </w:rPr>
        <w:t>QUYẾT ĐỊNH</w:t>
      </w:r>
    </w:p>
    <w:p>
      <w:pPr>
        <w:jc w:val="both"/>
      </w:pPr>
      <w:r>
        <w:rPr>
          <w:b/>
          <w:i w:val="0"/>
        </w:rPr>
        <w:t xml:space="preserve">Điều 1. </w:t>
      </w:r>
      <w:r>
        <w:rPr>
          <w:b w:val="0"/>
          <w:i w:val="0"/>
        </w:rPr>
        <w:t>Ban hành kèm theo Quyết định này Tiêu chuẩn ngành "Quy trình thí nghiệm xác định cường độ chịu uốn của tà vẹt bê tông cốt thép",</w:t>
      </w:r>
    </w:p>
    <w:p>
      <w:pPr>
        <w:jc w:val="both"/>
      </w:pPr>
      <w:r>
        <w:rPr>
          <w:b w:val="0"/>
          <w:i w:val="0"/>
        </w:rPr>
        <w:t>Số đăng ký: 22 TCN 351 - 06</w:t>
      </w:r>
    </w:p>
    <w:p>
      <w:pPr>
        <w:jc w:val="both"/>
      </w:pPr>
      <w:r>
        <w:rPr>
          <w:b/>
          <w:i w:val="0"/>
        </w:rPr>
        <w:t xml:space="preserve">Điều 2. </w:t>
      </w:r>
      <w:r>
        <w:rPr>
          <w:b w:val="0"/>
          <w:i w:val="0"/>
        </w:rPr>
        <w:t>Quyết</w:t>
      </w:r>
      <w:r>
        <w:rPr>
          <w:b/>
          <w:i/>
        </w:rPr>
        <w:t xml:space="preserve"> </w:t>
      </w:r>
      <w:r>
        <w:rPr>
          <w:b w:val="0"/>
          <w:i w:val="0"/>
        </w:rPr>
        <w:t>định này có hiệu lực thi hành sau 15 ngày, kể từ ngày đăng Công báo.</w:t>
      </w:r>
    </w:p>
    <w:p>
      <w:pPr>
        <w:jc w:val="both"/>
      </w:pPr>
      <w:r>
        <w:rPr>
          <w:b/>
          <w:i w:val="0"/>
        </w:rPr>
        <w:t>Điều 3.</w:t>
      </w:r>
      <w:r>
        <w:rPr>
          <w:b w:val="0"/>
          <w:i w:val="0"/>
        </w:rPr>
        <w:t xml:space="preserve"> Chánh Văn phòng, Vụ trưởng Vụ Khoa học công nghệ, Cục trưởng Cục Đường sắt Việt Nam, Tổng giám đốc Tổng công ty Đường sắt Việt Nam, Viện trưởng Viện Khoa học công nghệ giao thông vận tải và Thủ trưởng các cơ quan, đơn vị, cá nhân có liên quan chịu trách nhiệm thi hành Quyết định này</w:t>
      </w:r>
    </w:p>
    <w:p>
      <w:r>
        <w:rPr>
          <w:b w:val="0"/>
          <w:i w:val="0"/>
        </w:rPr>
        <w:br/>
      </w:r>
      <w:r>
        <w:rPr>
          <w:b w:val="0"/>
          <w:i w:val="0"/>
        </w:rPr>
        <w:br/>
      </w:r>
      <w:r>
        <w:rPr>
          <w:b/>
          <w:i w:val="0"/>
        </w:rPr>
        <w:br/>
      </w:r>
      <w:r>
        <w:rPr>
          <w:b/>
          <w:i w:val="0"/>
        </w:rPr>
        <w:br/>
      </w:r>
      <w:r>
        <w:rPr>
          <w:b/>
          <w:i w:val="0"/>
        </w:rPr>
        <w:t>KT. BỘ TRƯỞNG</w:t>
      </w:r>
      <w:r>
        <w:rPr>
          <w:b/>
          <w:i w:val="0"/>
        </w:rPr>
        <w:br/>
      </w:r>
      <w:r>
        <w:rPr>
          <w:b/>
          <w:i w:val="0"/>
        </w:rPr>
        <w:br/>
      </w:r>
      <w:r>
        <w:rPr>
          <w:b/>
          <w:i w:val="0"/>
        </w:rP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Ngô Thịnh Đức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w:t>
      </w:r>
      <w:r>
        <w:rPr>
          <w:b/>
          <w:i w:val="0"/>
        </w:rPr>
        <w:br/>
      </w:r>
      <w:r>
        <w:rPr>
          <w:b/>
          <w:i w:val="0"/>
        </w:rPr>
        <w:br/>
      </w:r>
      <w:r>
        <w:rPr>
          <w:b/>
          <w:i w:val="0"/>
        </w:rP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Ngô Thịnh Đức</w:t>
      </w:r>
      <w:r>
        <w:rPr>
          <w:b/>
          <w:i w:val="0"/>
        </w:rPr>
        <w:br/>
      </w:r>
      <w:r>
        <w:rPr>
          <w:b/>
          <w:i w:val="0"/>
        </w:rPr>
        <w:br/>
      </w:r>
      <w:r>
        <w:rPr>
          <w:b w:val="0"/>
          <w:i w:val="0"/>
        </w:rPr>
        <w:br/>
      </w:r>
    </w:p>
    <w:p>
      <w:pPr>
        <w:jc w:val="center"/>
      </w:pPr>
      <w:r>
        <w:rPr>
          <w:b w:val="0"/>
          <w:i w:val="0"/>
        </w:rPr>
        <w:br/>
      </w:r>
      <w:r>
        <w:rPr>
          <w:b/>
          <w:i w:val="0"/>
        </w:rPr>
        <w:br/>
      </w:r>
      <w:r>
        <w:rPr>
          <w:b/>
          <w:i w:val="0"/>
        </w:rPr>
        <w:t>KT. BỘ TRƯỞNG</w:t>
      </w:r>
      <w:r>
        <w:rPr>
          <w:b/>
          <w:i w:val="0"/>
        </w:rPr>
        <w:br/>
      </w:r>
      <w:r>
        <w:rPr>
          <w:b w:val="0"/>
          <w:i w:val="0"/>
        </w:rPr>
        <w:br/>
      </w:r>
      <w:r>
        <w:rPr>
          <w:b/>
          <w:i w:val="0"/>
        </w:rP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Ngô Thịnh Đức</w:t>
      </w:r>
      <w:r>
        <w:rPr>
          <w:b/>
          <w:i w:val="0"/>
        </w:rPr>
        <w:br/>
      </w:r>
      <w:r>
        <w:rPr>
          <w:b w:val="0"/>
          <w:i w:val="0"/>
        </w:rPr>
        <w:br/>
      </w:r>
    </w:p>
    <w:p>
      <w:r>
        <w:rPr>
          <w:b w:val="0"/>
          <w:i w:val="0"/>
        </w:rPr>
        <w:br/>
      </w:r>
      <w:r>
        <w:rPr>
          <w:b w:val="0"/>
          <w:i w:val="0"/>
        </w:rPr>
        <w:t>KT. BỘ TRƯỞNG</w:t>
      </w:r>
      <w:r>
        <w:rPr>
          <w:b w:val="0"/>
          <w:i w:val="0"/>
        </w:rPr>
        <w:br/>
      </w:r>
    </w:p>
    <w:p>
      <w:r>
        <w:rPr>
          <w:b w:val="0"/>
          <w:i w:val="0"/>
        </w:rP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Ngô Thịnh Đức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