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35/2008/QĐ-UBND Về việc ban hành bảng giá cho thuê nhà ở thuộc sở hữu nhà nước chưa được cải tạo lại trên địa bàn Thành phố Hà Nội.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HÀ NỘI</w:t>
      </w:r>
      <w:r>
        <w:br/>
      </w:r>
      <w:r>
        <w:rPr>
          <w:b/>
          <w:i w:val="0"/>
        </w:rPr>
        <w:t>-------</w:t>
      </w:r>
      <w:r>
        <w:rPr>
          <w:b w:val="0"/>
          <w:i w:val="0"/>
        </w:rPr>
        <w:br/>
      </w:r>
      <w:r>
        <w:rPr>
          <w:b w:val="0"/>
          <w:i w:val="0"/>
        </w:rPr>
        <w:br/>
      </w:r>
      <w:r>
        <w:rPr>
          <w:b/>
          <w:i w:val="0"/>
        </w:rPr>
        <w:t>CỘNG HÒA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35/2008/QĐ-UBND</w:t>
      </w:r>
      <w:r>
        <w:rPr>
          <w:b w:val="0"/>
          <w:i w:val="0"/>
        </w:rPr>
        <w:br/>
      </w:r>
      <w:r>
        <w:rPr>
          <w:b w:val="0"/>
          <w:i w:val="0"/>
        </w:rPr>
        <w:br/>
      </w:r>
      <w:r>
        <w:rPr>
          <w:b w:val="0"/>
          <w:i/>
        </w:rPr>
        <w:t>Hà Nội, ngày 14 tháng 10 năm 2008</w:t>
      </w:r>
      <w:r>
        <w:rPr>
          <w:b w:val="0"/>
          <w:i w:val="0"/>
        </w:rPr>
        <w:br/>
      </w:r>
      <w:r>
        <w:rPr>
          <w:b w:val="0"/>
          <w:i w:val="0"/>
        </w:rPr>
        <w:br/>
      </w:r>
      <w:r>
        <w:rPr>
          <w:b w:val="0"/>
          <w:i w:val="0"/>
        </w:rPr>
        <w:br/>
      </w:r>
      <w:r>
        <w:rPr>
          <w:b w:val="0"/>
          <w:i w:val="0"/>
        </w:rPr>
        <w:br/>
      </w:r>
      <w:r>
        <w:rPr>
          <w:b/>
          <w:i w:val="0"/>
        </w:rPr>
        <w:t>QUYẾT ĐỊNH</w:t>
      </w:r>
      <w:r>
        <w:rPr>
          <w:b w:val="0"/>
          <w:i w:val="0"/>
        </w:rPr>
        <w:br/>
      </w:r>
      <w:r>
        <w:rPr>
          <w:b w:val="0"/>
          <w:i w:val="0"/>
        </w:rPr>
        <w:t>VỀ VIỆC BAN HÀNH BẢNG GIÁ CHO THUÊ NHÀ Ở THUỘC SỞ HỮU NHÀ NƯỚC CHƯA ĐƯỢC XÂY DỰNG CẢI TẠO LẠI TRÊN ĐỊA BÀN THÀNH PHỐ HÀ NỘI</w:t>
      </w:r>
      <w:r>
        <w:rPr>
          <w:b w:val="0"/>
          <w:i w:val="0"/>
        </w:rPr>
        <w:br/>
      </w:r>
      <w:r>
        <w:rPr>
          <w:b/>
          <w:i w:val="0"/>
        </w:rPr>
        <w:t>ỦY BAN NHÂN DÂN THÀNH PHỐ HÀ NỘI</w:t>
      </w:r>
      <w:r>
        <w:rPr>
          <w:b w:val="0"/>
          <w:i w:val="0"/>
        </w:rPr>
        <w:br/>
      </w:r>
      <w:r>
        <w:rPr>
          <w:b w:val="0"/>
          <w:i/>
        </w:rPr>
        <w:t>Căn cứ Luật Tổ chức HĐND và UBND ngày 26/11/2003;</w:t>
      </w:r>
      <w:r>
        <w:br/>
      </w:r>
      <w:r>
        <w:rPr>
          <w:b w:val="0"/>
          <w:i/>
        </w:rPr>
        <w:t>Căn cứ Luật  Nhà ở (năm 2005);</w:t>
      </w:r>
      <w:r>
        <w:br/>
      </w:r>
      <w:r>
        <w:rPr>
          <w:b w:val="0"/>
          <w:i/>
        </w:rPr>
        <w:t>Căn cứ Nghị định số 90/2006/NĐ-CP ngày 06/9/2006 của Chính phủ về hướng dẫn thi hành Luật Nhà ở;</w:t>
      </w:r>
      <w:r>
        <w:br/>
      </w:r>
      <w:r>
        <w:rPr>
          <w:b w:val="0"/>
          <w:i/>
        </w:rPr>
        <w:t>Căn cứ Quyết định số 17/2008/QĐ-TTg ngày 28/01/2008 của Thủ tướng Chính phủ về việc ban hành bảng giá chuẩn cho thuê nhà ở thuộc sở hữu Nhà nước chưa được xây dựng cải tạo lại;</w:t>
      </w:r>
      <w:r>
        <w:br/>
      </w:r>
      <w:r>
        <w:rPr>
          <w:b w:val="0"/>
          <w:i/>
        </w:rPr>
        <w:t>Theo đề nghị của Liên Sở: Xây dựng – Tài chính tại Tờ trình số 222/TTrLS-XD-TC ngày 11/8/2008</w:t>
      </w:r>
      <w:r>
        <w:rPr>
          <w:b w:val="0"/>
          <w:i w:val="0"/>
        </w:rPr>
        <w:t>,</w:t>
      </w:r>
      <w:r>
        <w:rPr>
          <w:b w:val="0"/>
          <w:i w:val="0"/>
        </w:rPr>
        <w:br/>
      </w:r>
      <w:r>
        <w:rPr>
          <w:b/>
          <w:i w:val="0"/>
        </w:rPr>
        <w:t>QUYẾT ĐỊNH:</w:t>
      </w:r>
      <w:r>
        <w:rPr>
          <w:b w:val="0"/>
          <w:i w:val="0"/>
        </w:rPr>
        <w:br/>
      </w:r>
      <w:r>
        <w:rPr>
          <w:b/>
          <w:i w:val="0"/>
        </w:rPr>
        <w:t>Điều 1.</w:t>
      </w:r>
      <w:r>
        <w:rPr>
          <w:b w:val="0"/>
          <w:i w:val="0"/>
        </w:rPr>
        <w:t xml:space="preserve"> Chấp thuận đề xuất của Liên Sở: Xây dựng – Tài chính – Tài nguyên và Môi trường tại Tờ trình số 222/TTrLN/XD-TC ngày 09/9/2008:</w:t>
      </w:r>
      <w:r>
        <w:rPr>
          <w:b w:val="0"/>
          <w:i w:val="0"/>
        </w:rPr>
        <w:br/>
      </w:r>
      <w:r>
        <w:rPr>
          <w:b w:val="0"/>
          <w:i w:val="0"/>
        </w:rPr>
        <w:t>Ban hành bảng giá cho thuê nhà ở thuộc sở hữu nhà nước chưa được xây dựng cải tạo lại:</w:t>
      </w:r>
      <w:r>
        <w:rPr>
          <w:b w:val="0"/>
          <w:i w:val="0"/>
        </w:rPr>
        <w:br/>
      </w:r>
      <w:r>
        <w:rPr>
          <w:b w:val="0"/>
          <w:i w:val="0"/>
        </w:rPr>
        <w:t>1. Giá chuẩn cho thuê nhà được xác định:</w:t>
      </w:r>
      <w:r>
        <w:rPr>
          <w:b w:val="0"/>
          <w:i w:val="0"/>
        </w:rPr>
        <w:br/>
      </w:r>
      <w:r>
        <w:rPr>
          <w:b w:val="0"/>
          <w:i w:val="0"/>
        </w:rPr>
        <w:br/>
      </w:r>
      <w:r>
        <w:rPr>
          <w:b w:val="0"/>
          <w:i w:val="0"/>
        </w:rPr>
        <w:br/>
      </w:r>
      <w:r>
        <w:rPr>
          <w:b w:val="0"/>
          <w:i w:val="0"/>
        </w:rPr>
        <w:br/>
      </w:r>
      <w:r>
        <w:rPr>
          <w:b w:val="0"/>
          <w:i w:val="0"/>
        </w:rPr>
        <w:br/>
      </w:r>
      <w:r>
        <w:rPr>
          <w:b/>
          <w:i w:val="0"/>
        </w:rPr>
        <w:t>Loại nhà</w:t>
      </w:r>
      <w:r>
        <w:rPr>
          <w:b w:val="0"/>
          <w:i w:val="0"/>
        </w:rPr>
        <w:br/>
      </w:r>
      <w:r>
        <w:rPr>
          <w:b w:val="0"/>
          <w:i w:val="0"/>
        </w:rPr>
        <w:br/>
      </w:r>
      <w:r>
        <w:rPr>
          <w:b/>
          <w:i w:val="0"/>
        </w:rPr>
        <w:t>Biệt thự (hạng)</w:t>
      </w:r>
      <w:r>
        <w:rPr>
          <w:b w:val="0"/>
          <w:i w:val="0"/>
        </w:rPr>
        <w:br/>
      </w:r>
      <w:r>
        <w:rPr>
          <w:b w:val="0"/>
          <w:i w:val="0"/>
        </w:rPr>
        <w:br/>
      </w:r>
      <w:r>
        <w:rPr>
          <w:b/>
          <w:i w:val="0"/>
        </w:rPr>
        <w:t>Nhà ở thông thường (cấp)</w:t>
      </w:r>
      <w:r>
        <w:rPr>
          <w:b w:val="0"/>
          <w:i w:val="0"/>
        </w:rPr>
        <w:br/>
      </w:r>
      <w:r>
        <w:rPr>
          <w:b w:val="0"/>
          <w:i w:val="0"/>
        </w:rPr>
        <w:br/>
      </w:r>
      <w:r>
        <w:rPr>
          <w:b w:val="0"/>
          <w:i w:val="0"/>
        </w:rPr>
        <w:br/>
      </w:r>
      <w:r>
        <w:rPr>
          <w:b w:val="0"/>
          <w:i w:val="0"/>
        </w:rPr>
        <w:br/>
      </w:r>
      <w:r>
        <w:rPr>
          <w:b w:val="0"/>
          <w:i w:val="0"/>
        </w:rPr>
        <w:t>Cấp hạng nhà</w:t>
      </w:r>
      <w:r>
        <w:rPr>
          <w:b w:val="0"/>
          <w:i w:val="0"/>
        </w:rPr>
        <w:br/>
      </w:r>
      <w:r>
        <w:rPr>
          <w:b w:val="0"/>
          <w:i w:val="0"/>
        </w:rPr>
        <w:br/>
      </w:r>
      <w:r>
        <w:rPr>
          <w:b w:val="0"/>
          <w:i w:val="0"/>
        </w:rPr>
        <w:t>I</w:t>
      </w:r>
      <w:r>
        <w:rPr>
          <w:b w:val="0"/>
          <w:i w:val="0"/>
        </w:rPr>
        <w:br/>
      </w:r>
      <w:r>
        <w:rPr>
          <w:b w:val="0"/>
          <w:i w:val="0"/>
        </w:rPr>
        <w:br/>
      </w:r>
      <w:r>
        <w:rPr>
          <w:b w:val="0"/>
          <w:i w:val="0"/>
        </w:rPr>
        <w:t>II</w:t>
      </w:r>
      <w:r>
        <w:rPr>
          <w:b w:val="0"/>
          <w:i w:val="0"/>
        </w:rPr>
        <w:br/>
      </w:r>
      <w:r>
        <w:rPr>
          <w:b w:val="0"/>
          <w:i w:val="0"/>
        </w:rPr>
        <w:br/>
      </w:r>
      <w:r>
        <w:rPr>
          <w:b w:val="0"/>
          <w:i w:val="0"/>
        </w:rPr>
        <w:t>III</w:t>
      </w:r>
      <w:r>
        <w:rPr>
          <w:b w:val="0"/>
          <w:i w:val="0"/>
        </w:rPr>
        <w:br/>
      </w:r>
      <w:r>
        <w:rPr>
          <w:b w:val="0"/>
          <w:i w:val="0"/>
        </w:rPr>
        <w:br/>
      </w:r>
      <w:r>
        <w:rPr>
          <w:b w:val="0"/>
          <w:i w:val="0"/>
        </w:rPr>
        <w:t>IV</w:t>
      </w:r>
      <w:r>
        <w:rPr>
          <w:b w:val="0"/>
          <w:i w:val="0"/>
        </w:rPr>
        <w:br/>
      </w:r>
      <w:r>
        <w:rPr>
          <w:b w:val="0"/>
          <w:i w:val="0"/>
        </w:rPr>
        <w:br/>
      </w:r>
      <w:r>
        <w:rPr>
          <w:b w:val="0"/>
          <w:i w:val="0"/>
        </w:rPr>
        <w:t>I</w:t>
      </w:r>
      <w:r>
        <w:rPr>
          <w:b w:val="0"/>
          <w:i w:val="0"/>
        </w:rPr>
        <w:br/>
      </w:r>
      <w:r>
        <w:rPr>
          <w:b w:val="0"/>
          <w:i w:val="0"/>
        </w:rPr>
        <w:br/>
      </w:r>
      <w:r>
        <w:rPr>
          <w:b w:val="0"/>
          <w:i w:val="0"/>
        </w:rPr>
        <w:t>II</w:t>
      </w:r>
      <w:r>
        <w:rPr>
          <w:b w:val="0"/>
          <w:i w:val="0"/>
        </w:rPr>
        <w:br/>
      </w:r>
      <w:r>
        <w:rPr>
          <w:b w:val="0"/>
          <w:i w:val="0"/>
        </w:rPr>
        <w:br/>
      </w:r>
      <w:r>
        <w:rPr>
          <w:b w:val="0"/>
          <w:i w:val="0"/>
        </w:rPr>
        <w:t>III</w:t>
      </w:r>
      <w:r>
        <w:rPr>
          <w:b w:val="0"/>
          <w:i w:val="0"/>
        </w:rPr>
        <w:br/>
      </w:r>
      <w:r>
        <w:rPr>
          <w:b w:val="0"/>
          <w:i w:val="0"/>
        </w:rPr>
        <w:br/>
      </w:r>
      <w:r>
        <w:rPr>
          <w:b w:val="0"/>
          <w:i w:val="0"/>
        </w:rPr>
        <w:t>IV</w:t>
      </w:r>
      <w:r>
        <w:rPr>
          <w:b w:val="0"/>
          <w:i w:val="0"/>
        </w:rPr>
        <w:br/>
      </w:r>
      <w:r>
        <w:rPr>
          <w:b w:val="0"/>
          <w:i w:val="0"/>
        </w:rPr>
        <w:br/>
      </w:r>
      <w:r>
        <w:rPr>
          <w:b w:val="0"/>
          <w:i w:val="0"/>
        </w:rPr>
        <w:br/>
      </w:r>
      <w:r>
        <w:rPr>
          <w:b w:val="0"/>
          <w:i w:val="0"/>
        </w:rPr>
        <w:br/>
      </w:r>
      <w:r>
        <w:rPr>
          <w:b w:val="0"/>
          <w:i w:val="0"/>
        </w:rPr>
        <w:t>Giá (đồng/m2 sử dụng/tháng)</w:t>
      </w:r>
      <w:r>
        <w:rPr>
          <w:b w:val="0"/>
          <w:i w:val="0"/>
        </w:rPr>
        <w:br/>
      </w:r>
      <w:r>
        <w:rPr>
          <w:b w:val="0"/>
          <w:i w:val="0"/>
        </w:rPr>
        <w:br/>
      </w:r>
      <w:r>
        <w:rPr>
          <w:b w:val="0"/>
          <w:i w:val="0"/>
        </w:rPr>
        <w:t>11.300</w:t>
      </w:r>
      <w:r>
        <w:rPr>
          <w:b w:val="0"/>
          <w:i w:val="0"/>
        </w:rPr>
        <w:br/>
      </w:r>
      <w:r>
        <w:rPr>
          <w:b w:val="0"/>
          <w:i w:val="0"/>
        </w:rPr>
        <w:br/>
      </w:r>
      <w:r>
        <w:rPr>
          <w:b w:val="0"/>
          <w:i w:val="0"/>
        </w:rPr>
        <w:t>13.500</w:t>
      </w:r>
      <w:r>
        <w:rPr>
          <w:b w:val="0"/>
          <w:i w:val="0"/>
        </w:rPr>
        <w:br/>
      </w:r>
      <w:r>
        <w:rPr>
          <w:b w:val="0"/>
          <w:i w:val="0"/>
        </w:rPr>
        <w:br/>
      </w:r>
      <w:r>
        <w:rPr>
          <w:b w:val="0"/>
          <w:i w:val="0"/>
        </w:rPr>
        <w:t>15.800</w:t>
      </w:r>
      <w:r>
        <w:rPr>
          <w:b w:val="0"/>
          <w:i w:val="0"/>
        </w:rPr>
        <w:br/>
      </w:r>
      <w:r>
        <w:rPr>
          <w:b w:val="0"/>
          <w:i w:val="0"/>
        </w:rPr>
        <w:br/>
      </w:r>
      <w:r>
        <w:rPr>
          <w:b w:val="0"/>
          <w:i w:val="0"/>
        </w:rPr>
        <w:t>24.800</w:t>
      </w:r>
      <w:r>
        <w:rPr>
          <w:b w:val="0"/>
          <w:i w:val="0"/>
        </w:rPr>
        <w:br/>
      </w:r>
      <w:r>
        <w:rPr>
          <w:b w:val="0"/>
          <w:i w:val="0"/>
        </w:rPr>
        <w:br/>
      </w:r>
      <w:r>
        <w:rPr>
          <w:b w:val="0"/>
          <w:i w:val="0"/>
        </w:rPr>
        <w:t>6.800</w:t>
      </w:r>
      <w:r>
        <w:rPr>
          <w:b w:val="0"/>
          <w:i w:val="0"/>
        </w:rPr>
        <w:br/>
      </w:r>
      <w:r>
        <w:rPr>
          <w:b w:val="0"/>
          <w:i w:val="0"/>
        </w:rPr>
        <w:br/>
      </w:r>
      <w:r>
        <w:rPr>
          <w:b w:val="0"/>
          <w:i w:val="0"/>
        </w:rPr>
        <w:t>6.300</w:t>
      </w:r>
      <w:r>
        <w:rPr>
          <w:b w:val="0"/>
          <w:i w:val="0"/>
        </w:rPr>
        <w:br/>
      </w:r>
      <w:r>
        <w:rPr>
          <w:b w:val="0"/>
          <w:i w:val="0"/>
        </w:rPr>
        <w:br/>
      </w:r>
      <w:r>
        <w:rPr>
          <w:b w:val="0"/>
          <w:i w:val="0"/>
        </w:rPr>
        <w:t>6.100</w:t>
      </w:r>
      <w:r>
        <w:rPr>
          <w:b w:val="0"/>
          <w:i w:val="0"/>
        </w:rPr>
        <w:br/>
      </w:r>
      <w:r>
        <w:rPr>
          <w:b w:val="0"/>
          <w:i w:val="0"/>
        </w:rPr>
        <w:br/>
      </w:r>
      <w:r>
        <w:rPr>
          <w:b w:val="0"/>
          <w:i w:val="0"/>
        </w:rPr>
        <w:t>4.100</w:t>
      </w:r>
      <w:r>
        <w:rPr>
          <w:b w:val="0"/>
          <w:i w:val="0"/>
        </w:rPr>
        <w:br/>
      </w:r>
      <w:r>
        <w:rPr>
          <w:b w:val="0"/>
          <w:i w:val="0"/>
        </w:rPr>
        <w:br/>
      </w:r>
      <w:r>
        <w:rPr>
          <w:b w:val="0"/>
          <w:i w:val="0"/>
        </w:rPr>
        <w:br/>
      </w:r>
      <w:r>
        <w:rPr>
          <w:b w:val="0"/>
          <w:i w:val="0"/>
        </w:rPr>
        <w:br/>
      </w:r>
      <w:r>
        <w:rPr>
          <w:b w:val="0"/>
          <w:i w:val="0"/>
        </w:rPr>
        <w:t>Việc xác định cấp, hạng nhà ở thực hiện theo quy định tại Thông tư số 05/BXD/ĐT ngày 09/02/1993 của Bộ Xây dựng về việc hướng dẫn phương pháp xác định diện tích sử dụng và phân cấp nhà ở.</w:t>
      </w:r>
      <w:r>
        <w:rPr>
          <w:b w:val="0"/>
          <w:i w:val="0"/>
        </w:rPr>
        <w:br/>
      </w:r>
      <w:r>
        <w:rPr>
          <w:b w:val="0"/>
          <w:i w:val="0"/>
        </w:rPr>
        <w:t>2. Các hệ số điều chỉnh áp dụng để xác định mức giá cho thuê nhà ở:</w:t>
      </w:r>
      <w:r>
        <w:rPr>
          <w:b w:val="0"/>
          <w:i w:val="0"/>
        </w:rPr>
        <w:br/>
      </w:r>
      <w:r>
        <w:rPr>
          <w:b w:val="0"/>
          <w:i w:val="0"/>
        </w:rPr>
        <w:t>2.1. Hệ số cấp đô thị: Hà Nội thuộc loại đô thị đặc biệt nên hệ số cấp đô thị có trị số bằng không K1 = 0</w:t>
      </w:r>
      <w:r>
        <w:rPr>
          <w:b w:val="0"/>
          <w:i w:val="0"/>
        </w:rPr>
        <w:br/>
      </w:r>
      <w:r>
        <w:rPr>
          <w:b w:val="0"/>
          <w:i w:val="0"/>
        </w:rPr>
        <w:t>2.2. Hệ số vị trí xét theo các khu vực trong Thành phố (K2)</w:t>
      </w:r>
      <w:r>
        <w:rPr>
          <w:b w:val="0"/>
          <w:i w:val="0"/>
        </w:rPr>
        <w:br/>
      </w:r>
      <w:r>
        <w:rPr>
          <w:b w:val="0"/>
          <w:i w:val="0"/>
        </w:rPr>
        <w:br/>
      </w:r>
      <w:r>
        <w:rPr>
          <w:b w:val="0"/>
          <w:i w:val="0"/>
        </w:rPr>
        <w:br/>
      </w:r>
      <w:r>
        <w:rPr>
          <w:b w:val="0"/>
          <w:i w:val="0"/>
        </w:rPr>
        <w:br/>
      </w:r>
      <w:r>
        <w:rPr>
          <w:b w:val="0"/>
          <w:i w:val="0"/>
        </w:rPr>
        <w:br/>
      </w:r>
      <w:r>
        <w:rPr>
          <w:b w:val="0"/>
          <w:i w:val="0"/>
        </w:rPr>
        <w:t xml:space="preserve">Khu vực </w:t>
      </w:r>
      <w:r>
        <w:rPr>
          <w:b w:val="0"/>
          <w:i w:val="0"/>
        </w:rPr>
        <w:br/>
      </w:r>
      <w:r>
        <w:rPr>
          <w:b w:val="0"/>
          <w:i w:val="0"/>
        </w:rPr>
        <w:br/>
      </w:r>
      <w:r>
        <w:rPr>
          <w:b w:val="0"/>
          <w:i w:val="0"/>
        </w:rPr>
        <w:t>04 quận: Hoàn Kiếm, Ba Đình, Đống Đa, Hai Bà Trưng</w:t>
      </w:r>
      <w:r>
        <w:rPr>
          <w:b w:val="0"/>
          <w:i w:val="0"/>
        </w:rPr>
        <w:br/>
      </w:r>
      <w:r>
        <w:rPr>
          <w:b w:val="0"/>
          <w:i w:val="0"/>
        </w:rPr>
        <w:br/>
      </w:r>
      <w:r>
        <w:rPr>
          <w:b w:val="0"/>
          <w:i w:val="0"/>
        </w:rPr>
        <w:t>05 quận: Tây Hồ, Cầu Giấy, Thanh Xuân, Hoàng Mai, Long Biên</w:t>
      </w:r>
      <w:r>
        <w:rPr>
          <w:b w:val="0"/>
          <w:i w:val="0"/>
        </w:rPr>
        <w:br/>
      </w:r>
      <w:r>
        <w:rPr>
          <w:b w:val="0"/>
          <w:i w:val="0"/>
        </w:rPr>
        <w:br/>
      </w:r>
      <w:r>
        <w:rPr>
          <w:b w:val="0"/>
          <w:i w:val="0"/>
        </w:rPr>
        <w:t>Các huyện, thị trấn ngoại thành và các khu vực khác</w:t>
      </w:r>
      <w:r>
        <w:rPr>
          <w:b w:val="0"/>
          <w:i w:val="0"/>
        </w:rPr>
        <w:br/>
      </w:r>
      <w:r>
        <w:rPr>
          <w:b w:val="0"/>
          <w:i w:val="0"/>
        </w:rPr>
        <w:br/>
      </w:r>
      <w:r>
        <w:rPr>
          <w:b w:val="0"/>
          <w:i w:val="0"/>
        </w:rPr>
        <w:br/>
      </w:r>
      <w:r>
        <w:rPr>
          <w:b w:val="0"/>
          <w:i w:val="0"/>
        </w:rPr>
        <w:br/>
      </w:r>
      <w:r>
        <w:rPr>
          <w:b w:val="0"/>
          <w:i w:val="0"/>
        </w:rPr>
        <w:t>Hệ số K2</w:t>
      </w:r>
      <w:r>
        <w:rPr>
          <w:b w:val="0"/>
          <w:i w:val="0"/>
        </w:rPr>
        <w:br/>
      </w:r>
      <w:r>
        <w:rPr>
          <w:b w:val="0"/>
          <w:i w:val="0"/>
        </w:rPr>
        <w:br/>
      </w:r>
      <w:r>
        <w:rPr>
          <w:b w:val="0"/>
          <w:i w:val="0"/>
        </w:rPr>
        <w:t>0,00</w:t>
      </w:r>
      <w:r>
        <w:rPr>
          <w:b w:val="0"/>
          <w:i w:val="0"/>
        </w:rPr>
        <w:br/>
      </w:r>
      <w:r>
        <w:rPr>
          <w:b w:val="0"/>
          <w:i w:val="0"/>
        </w:rPr>
        <w:br/>
      </w:r>
      <w:r>
        <w:rPr>
          <w:b w:val="0"/>
          <w:i w:val="0"/>
        </w:rPr>
        <w:t>- 0,10</w:t>
      </w:r>
      <w:r>
        <w:rPr>
          <w:b w:val="0"/>
          <w:i w:val="0"/>
        </w:rPr>
        <w:br/>
      </w:r>
      <w:r>
        <w:rPr>
          <w:b w:val="0"/>
          <w:i w:val="0"/>
        </w:rPr>
        <w:br/>
      </w:r>
      <w:r>
        <w:rPr>
          <w:b w:val="0"/>
          <w:i w:val="0"/>
        </w:rPr>
        <w:t>- 0,20</w:t>
      </w:r>
      <w:r>
        <w:rPr>
          <w:b w:val="0"/>
          <w:i w:val="0"/>
        </w:rPr>
        <w:br/>
      </w:r>
      <w:r>
        <w:rPr>
          <w:b w:val="0"/>
          <w:i w:val="0"/>
        </w:rPr>
        <w:br/>
      </w:r>
      <w:r>
        <w:rPr>
          <w:b w:val="0"/>
          <w:i w:val="0"/>
        </w:rPr>
        <w:br/>
      </w:r>
      <w:r>
        <w:rPr>
          <w:b w:val="0"/>
          <w:i w:val="0"/>
        </w:rPr>
        <w:br/>
      </w:r>
      <w:r>
        <w:rPr>
          <w:b w:val="0"/>
          <w:i w:val="0"/>
        </w:rPr>
        <w:t>2.3. Hệ số cao tầng (K3)</w:t>
      </w:r>
      <w:r>
        <w:rPr>
          <w:b w:val="0"/>
          <w:i w:val="0"/>
        </w:rPr>
        <w:br/>
      </w:r>
      <w:r>
        <w:rPr>
          <w:b w:val="0"/>
          <w:i w:val="0"/>
        </w:rPr>
        <w:br/>
      </w:r>
      <w:r>
        <w:rPr>
          <w:b w:val="0"/>
          <w:i w:val="0"/>
        </w:rPr>
        <w:br/>
      </w:r>
      <w:r>
        <w:rPr>
          <w:b w:val="0"/>
          <w:i w:val="0"/>
        </w:rPr>
        <w:br/>
      </w:r>
      <w:r>
        <w:rPr>
          <w:b w:val="0"/>
          <w:i w:val="0"/>
        </w:rPr>
        <w:br/>
      </w:r>
      <w:r>
        <w:rPr>
          <w:b w:val="0"/>
          <w:i w:val="0"/>
        </w:rPr>
        <w:t>Vị trí ở tầng nhà</w:t>
      </w:r>
      <w:r>
        <w:rPr>
          <w:b w:val="0"/>
          <w:i w:val="0"/>
        </w:rPr>
        <w:br/>
      </w:r>
      <w:r>
        <w:rPr>
          <w:b w:val="0"/>
          <w:i w:val="0"/>
        </w:rPr>
        <w:br/>
      </w:r>
      <w:r>
        <w:rPr>
          <w:b w:val="0"/>
          <w:i w:val="0"/>
        </w:rPr>
        <w:t>I</w:t>
      </w:r>
      <w:r>
        <w:rPr>
          <w:b w:val="0"/>
          <w:i w:val="0"/>
        </w:rPr>
        <w:br/>
      </w:r>
      <w:r>
        <w:rPr>
          <w:b w:val="0"/>
          <w:i w:val="0"/>
        </w:rPr>
        <w:br/>
      </w:r>
      <w:r>
        <w:rPr>
          <w:b w:val="0"/>
          <w:i w:val="0"/>
        </w:rPr>
        <w:t>II</w:t>
      </w:r>
      <w:r>
        <w:rPr>
          <w:b w:val="0"/>
          <w:i w:val="0"/>
        </w:rPr>
        <w:br/>
      </w:r>
      <w:r>
        <w:rPr>
          <w:b w:val="0"/>
          <w:i w:val="0"/>
        </w:rPr>
        <w:br/>
      </w:r>
      <w:r>
        <w:rPr>
          <w:b w:val="0"/>
          <w:i w:val="0"/>
        </w:rPr>
        <w:t>III</w:t>
      </w:r>
      <w:r>
        <w:rPr>
          <w:b w:val="0"/>
          <w:i w:val="0"/>
        </w:rPr>
        <w:br/>
      </w:r>
      <w:r>
        <w:rPr>
          <w:b w:val="0"/>
          <w:i w:val="0"/>
        </w:rPr>
        <w:br/>
      </w:r>
      <w:r>
        <w:rPr>
          <w:b w:val="0"/>
          <w:i w:val="0"/>
        </w:rPr>
        <w:t>IV</w:t>
      </w:r>
      <w:r>
        <w:rPr>
          <w:b w:val="0"/>
          <w:i w:val="0"/>
        </w:rPr>
        <w:br/>
      </w:r>
      <w:r>
        <w:rPr>
          <w:b w:val="0"/>
          <w:i w:val="0"/>
        </w:rPr>
        <w:br/>
      </w:r>
      <w:r>
        <w:rPr>
          <w:b w:val="0"/>
          <w:i w:val="0"/>
        </w:rPr>
        <w:t>V</w:t>
      </w:r>
      <w:r>
        <w:rPr>
          <w:b w:val="0"/>
          <w:i w:val="0"/>
        </w:rPr>
        <w:br/>
      </w:r>
      <w:r>
        <w:rPr>
          <w:b w:val="0"/>
          <w:i w:val="0"/>
        </w:rPr>
        <w:br/>
      </w:r>
      <w:r>
        <w:rPr>
          <w:b w:val="0"/>
          <w:i w:val="0"/>
        </w:rPr>
        <w:t>VI trở lên</w:t>
      </w:r>
      <w:r>
        <w:rPr>
          <w:b w:val="0"/>
          <w:i w:val="0"/>
        </w:rPr>
        <w:br/>
      </w:r>
      <w:r>
        <w:rPr>
          <w:b w:val="0"/>
          <w:i w:val="0"/>
        </w:rPr>
        <w:br/>
      </w:r>
      <w:r>
        <w:rPr>
          <w:b w:val="0"/>
          <w:i w:val="0"/>
        </w:rPr>
        <w:br/>
      </w:r>
      <w:r>
        <w:rPr>
          <w:b w:val="0"/>
          <w:i w:val="0"/>
        </w:rPr>
        <w:br/>
      </w:r>
      <w:r>
        <w:rPr>
          <w:b w:val="0"/>
          <w:i w:val="0"/>
        </w:rPr>
        <w:t>Hệ số K3</w:t>
      </w:r>
      <w:r>
        <w:rPr>
          <w:b w:val="0"/>
          <w:i w:val="0"/>
        </w:rPr>
        <w:br/>
      </w:r>
      <w:r>
        <w:rPr>
          <w:b w:val="0"/>
          <w:i w:val="0"/>
        </w:rPr>
        <w:br/>
      </w:r>
      <w:r>
        <w:rPr>
          <w:b w:val="0"/>
          <w:i w:val="0"/>
        </w:rPr>
        <w:t>+ 0,15</w:t>
      </w:r>
      <w:r>
        <w:rPr>
          <w:b w:val="0"/>
          <w:i w:val="0"/>
        </w:rPr>
        <w:br/>
      </w:r>
      <w:r>
        <w:rPr>
          <w:b w:val="0"/>
          <w:i w:val="0"/>
        </w:rPr>
        <w:br/>
      </w:r>
      <w:r>
        <w:rPr>
          <w:b w:val="0"/>
          <w:i w:val="0"/>
        </w:rPr>
        <w:t>+ 0,05</w:t>
      </w:r>
      <w:r>
        <w:rPr>
          <w:b w:val="0"/>
          <w:i w:val="0"/>
        </w:rPr>
        <w:br/>
      </w:r>
      <w:r>
        <w:rPr>
          <w:b w:val="0"/>
          <w:i w:val="0"/>
        </w:rPr>
        <w:br/>
      </w:r>
      <w:r>
        <w:rPr>
          <w:b w:val="0"/>
          <w:i w:val="0"/>
        </w:rPr>
        <w:t>0,00</w:t>
      </w:r>
      <w:r>
        <w:rPr>
          <w:b w:val="0"/>
          <w:i w:val="0"/>
        </w:rPr>
        <w:br/>
      </w:r>
      <w:r>
        <w:rPr>
          <w:b w:val="0"/>
          <w:i w:val="0"/>
        </w:rPr>
        <w:br/>
      </w:r>
      <w:r>
        <w:rPr>
          <w:b w:val="0"/>
          <w:i w:val="0"/>
        </w:rPr>
        <w:t>- 0,10</w:t>
      </w:r>
      <w:r>
        <w:rPr>
          <w:b w:val="0"/>
          <w:i w:val="0"/>
        </w:rPr>
        <w:br/>
      </w:r>
      <w:r>
        <w:rPr>
          <w:b w:val="0"/>
          <w:i w:val="0"/>
        </w:rPr>
        <w:br/>
      </w:r>
      <w:r>
        <w:rPr>
          <w:b w:val="0"/>
          <w:i w:val="0"/>
        </w:rPr>
        <w:t>- 0,20</w:t>
      </w:r>
      <w:r>
        <w:rPr>
          <w:b w:val="0"/>
          <w:i w:val="0"/>
        </w:rPr>
        <w:br/>
      </w:r>
      <w:r>
        <w:rPr>
          <w:b w:val="0"/>
          <w:i w:val="0"/>
        </w:rPr>
        <w:br/>
      </w:r>
      <w:r>
        <w:rPr>
          <w:b w:val="0"/>
          <w:i w:val="0"/>
        </w:rPr>
        <w:t>- 0,30</w:t>
      </w:r>
      <w:r>
        <w:rPr>
          <w:b w:val="0"/>
          <w:i w:val="0"/>
        </w:rPr>
        <w:br/>
      </w:r>
      <w:r>
        <w:rPr>
          <w:b w:val="0"/>
          <w:i w:val="0"/>
        </w:rPr>
        <w:br/>
      </w:r>
      <w:r>
        <w:rPr>
          <w:b w:val="0"/>
          <w:i w:val="0"/>
        </w:rPr>
        <w:br/>
      </w:r>
      <w:r>
        <w:rPr>
          <w:b w:val="0"/>
          <w:i w:val="0"/>
        </w:rPr>
        <w:br/>
      </w:r>
      <w:r>
        <w:rPr>
          <w:b w:val="0"/>
          <w:i w:val="0"/>
        </w:rPr>
        <w:t>2.4. Hệ số điều kiện hạ tầng kỹ thuật (K4)</w:t>
      </w:r>
      <w:r>
        <w:rPr>
          <w:b w:val="0"/>
          <w:i w:val="0"/>
        </w:rPr>
        <w:br/>
      </w:r>
      <w:r>
        <w:rPr>
          <w:b w:val="0"/>
          <w:i w:val="0"/>
        </w:rPr>
        <w:br/>
      </w:r>
      <w:r>
        <w:rPr>
          <w:b w:val="0"/>
          <w:i w:val="0"/>
        </w:rPr>
        <w:br/>
      </w:r>
      <w:r>
        <w:rPr>
          <w:b w:val="0"/>
          <w:i w:val="0"/>
        </w:rPr>
        <w:br/>
      </w:r>
      <w:r>
        <w:rPr>
          <w:b w:val="0"/>
          <w:i w:val="0"/>
        </w:rPr>
        <w:br/>
      </w:r>
      <w:r>
        <w:rPr>
          <w:b w:val="0"/>
          <w:i w:val="0"/>
        </w:rPr>
        <w:t>Điều kiện hạ tầng kỹ thuật</w:t>
      </w:r>
      <w:r>
        <w:rPr>
          <w:b w:val="0"/>
          <w:i w:val="0"/>
        </w:rPr>
        <w:br/>
      </w:r>
      <w:r>
        <w:rPr>
          <w:b w:val="0"/>
          <w:i w:val="0"/>
        </w:rPr>
        <w:br/>
      </w:r>
      <w:r>
        <w:rPr>
          <w:b w:val="0"/>
          <w:i w:val="0"/>
        </w:rPr>
        <w:t>Tốt</w:t>
      </w:r>
      <w:r>
        <w:rPr>
          <w:b w:val="0"/>
          <w:i w:val="0"/>
        </w:rPr>
        <w:br/>
      </w:r>
      <w:r>
        <w:rPr>
          <w:b w:val="0"/>
          <w:i w:val="0"/>
        </w:rPr>
        <w:br/>
      </w:r>
      <w:r>
        <w:rPr>
          <w:b w:val="0"/>
          <w:i w:val="0"/>
        </w:rPr>
        <w:t>Trung bình</w:t>
      </w:r>
      <w:r>
        <w:rPr>
          <w:b w:val="0"/>
          <w:i w:val="0"/>
        </w:rPr>
        <w:br/>
      </w:r>
      <w:r>
        <w:rPr>
          <w:b w:val="0"/>
          <w:i w:val="0"/>
        </w:rPr>
        <w:br/>
      </w:r>
      <w:r>
        <w:rPr>
          <w:b w:val="0"/>
          <w:i w:val="0"/>
        </w:rPr>
        <w:t>Kém</w:t>
      </w:r>
      <w:r>
        <w:rPr>
          <w:b w:val="0"/>
          <w:i w:val="0"/>
        </w:rPr>
        <w:br/>
      </w:r>
      <w:r>
        <w:rPr>
          <w:b w:val="0"/>
          <w:i w:val="0"/>
        </w:rPr>
        <w:br/>
      </w:r>
      <w:r>
        <w:rPr>
          <w:b w:val="0"/>
          <w:i w:val="0"/>
        </w:rPr>
        <w:br/>
      </w:r>
      <w:r>
        <w:rPr>
          <w:b w:val="0"/>
          <w:i w:val="0"/>
        </w:rPr>
        <w:br/>
      </w:r>
      <w:r>
        <w:rPr>
          <w:b w:val="0"/>
          <w:i w:val="0"/>
        </w:rPr>
        <w:t>Hệ số K4</w:t>
      </w:r>
      <w:r>
        <w:rPr>
          <w:b w:val="0"/>
          <w:i w:val="0"/>
        </w:rPr>
        <w:br/>
      </w:r>
      <w:r>
        <w:rPr>
          <w:b w:val="0"/>
          <w:i w:val="0"/>
        </w:rPr>
        <w:br/>
      </w:r>
      <w:r>
        <w:rPr>
          <w:b w:val="0"/>
          <w:i w:val="0"/>
        </w:rPr>
        <w:t>0,00</w:t>
      </w:r>
      <w:r>
        <w:rPr>
          <w:b w:val="0"/>
          <w:i w:val="0"/>
        </w:rPr>
        <w:br/>
      </w:r>
      <w:r>
        <w:rPr>
          <w:b w:val="0"/>
          <w:i w:val="0"/>
        </w:rPr>
        <w:br/>
      </w:r>
      <w:r>
        <w:rPr>
          <w:b w:val="0"/>
          <w:i w:val="0"/>
        </w:rPr>
        <w:t>- 0,10</w:t>
      </w:r>
      <w:r>
        <w:rPr>
          <w:b w:val="0"/>
          <w:i w:val="0"/>
        </w:rPr>
        <w:br/>
      </w:r>
      <w:r>
        <w:rPr>
          <w:b w:val="0"/>
          <w:i w:val="0"/>
        </w:rPr>
        <w:br/>
      </w:r>
      <w:r>
        <w:rPr>
          <w:b w:val="0"/>
          <w:i w:val="0"/>
        </w:rPr>
        <w:t>- 0,20</w:t>
      </w:r>
      <w:r>
        <w:rPr>
          <w:b w:val="0"/>
          <w:i w:val="0"/>
        </w:rPr>
        <w:br/>
      </w:r>
      <w:r>
        <w:rPr>
          <w:b w:val="0"/>
          <w:i w:val="0"/>
        </w:rPr>
        <w:br/>
      </w:r>
      <w:r>
        <w:rPr>
          <w:b w:val="0"/>
          <w:i w:val="0"/>
        </w:rPr>
        <w:br/>
      </w:r>
      <w:r>
        <w:rPr>
          <w:b w:val="0"/>
          <w:i w:val="0"/>
        </w:rPr>
        <w:br/>
      </w:r>
      <w:r>
        <w:rPr>
          <w:b w:val="0"/>
          <w:i w:val="0"/>
        </w:rPr>
        <w:t>2.5. Xác định hệ số cho thuê nhà ở:</w:t>
      </w:r>
      <w:r>
        <w:rPr>
          <w:b w:val="0"/>
          <w:i w:val="0"/>
        </w:rPr>
        <w:br/>
      </w:r>
      <w:r>
        <w:rPr>
          <w:b w:val="0"/>
          <w:i w:val="0"/>
        </w:rPr>
        <w:br/>
      </w:r>
      <w:r>
        <w:rPr>
          <w:b w:val="0"/>
          <w:i w:val="0"/>
        </w:rPr>
        <w:br/>
      </w:r>
      <w:r>
        <w:rPr>
          <w:b w:val="0"/>
          <w:i w:val="0"/>
        </w:rPr>
        <w:br/>
      </w:r>
      <w:r>
        <w:rPr>
          <w:b w:val="0"/>
          <w:i w:val="0"/>
        </w:rPr>
        <w:br/>
      </w:r>
      <w:r>
        <w:rPr>
          <w:b w:val="0"/>
          <w:i w:val="0"/>
        </w:rPr>
        <w:t>Tiền thuê nhà trả cho toàn bộ diện tích sử dụng nhà</w:t>
      </w:r>
      <w:r>
        <w:rPr>
          <w:b w:val="0"/>
          <w:i w:val="0"/>
        </w:rPr>
        <w:br/>
      </w:r>
      <w:r>
        <w:rPr>
          <w:b w:val="0"/>
          <w:i w:val="0"/>
        </w:rPr>
        <w:br/>
      </w:r>
      <w:r>
        <w:rPr>
          <w:b w:val="0"/>
          <w:i w:val="0"/>
        </w:rPr>
        <w:t>=</w:t>
      </w:r>
      <w:r>
        <w:rPr>
          <w:b w:val="0"/>
          <w:i w:val="0"/>
        </w:rPr>
        <w:br/>
      </w:r>
      <w:r>
        <w:rPr>
          <w:b w:val="0"/>
          <w:i w:val="0"/>
        </w:rPr>
        <w:br/>
      </w:r>
      <w:r>
        <w:rPr>
          <w:b w:val="0"/>
          <w:i w:val="0"/>
        </w:rPr>
        <w:t>Giá chuẩn theo quy định</w:t>
      </w:r>
      <w:r>
        <w:rPr>
          <w:b w:val="0"/>
          <w:i w:val="0"/>
        </w:rPr>
        <w:br/>
      </w:r>
      <w:r>
        <w:rPr>
          <w:b w:val="0"/>
          <w:i w:val="0"/>
        </w:rPr>
        <w:br/>
      </w:r>
      <w:r>
        <w:rPr>
          <w:b w:val="0"/>
          <w:i w:val="0"/>
        </w:rPr>
        <w:t>x</w:t>
      </w:r>
      <w:r>
        <w:rPr>
          <w:b w:val="0"/>
          <w:i w:val="0"/>
        </w:rPr>
        <w:br/>
      </w:r>
      <w:r>
        <w:rPr>
          <w:b w:val="0"/>
          <w:i w:val="0"/>
        </w:rPr>
        <w:br/>
      </w:r>
      <w:r>
        <w:rPr>
          <w:b w:val="0"/>
          <w:i w:val="0"/>
        </w:rPr>
        <w:t>(1 + Hệ số           K1 + K2 + K3) = K 4</w:t>
      </w:r>
      <w:r>
        <w:rPr>
          <w:b w:val="0"/>
          <w:i w:val="0"/>
        </w:rPr>
        <w:br/>
      </w:r>
      <w:r>
        <w:rPr>
          <w:b w:val="0"/>
          <w:i w:val="0"/>
        </w:rPr>
        <w:br/>
      </w:r>
      <w:r>
        <w:rPr>
          <w:b w:val="0"/>
          <w:i w:val="0"/>
        </w:rPr>
        <w:t>x</w:t>
      </w:r>
      <w:r>
        <w:rPr>
          <w:b w:val="0"/>
          <w:i w:val="0"/>
        </w:rPr>
        <w:br/>
      </w:r>
      <w:r>
        <w:rPr>
          <w:b w:val="0"/>
          <w:i w:val="0"/>
        </w:rPr>
        <w:br/>
      </w:r>
      <w:r>
        <w:rPr>
          <w:b w:val="0"/>
          <w:i w:val="0"/>
        </w:rPr>
        <w:t>Diện tích sử dụng tương ứng với giá cho thuê</w:t>
      </w:r>
      <w:r>
        <w:rPr>
          <w:b w:val="0"/>
          <w:i w:val="0"/>
        </w:rPr>
        <w:br/>
      </w:r>
      <w:r>
        <w:rPr>
          <w:b w:val="0"/>
          <w:i w:val="0"/>
        </w:rPr>
        <w:br/>
      </w:r>
      <w:r>
        <w:rPr>
          <w:b w:val="0"/>
          <w:i w:val="0"/>
        </w:rPr>
        <w:br/>
      </w:r>
      <w:r>
        <w:rPr>
          <w:b w:val="0"/>
          <w:i w:val="0"/>
        </w:rPr>
        <w:br/>
      </w:r>
      <w:r>
        <w:rPr>
          <w:b/>
          <w:i w:val="0"/>
        </w:rPr>
        <w:t>Điều 2.</w:t>
      </w:r>
      <w:r>
        <w:rPr>
          <w:b/>
          <w:i w:val="0"/>
        </w:rPr>
        <w:t xml:space="preserve"> </w:t>
      </w:r>
      <w:r>
        <w:rPr>
          <w:b w:val="0"/>
          <w:i w:val="0"/>
        </w:rPr>
        <w:t>Thực hiện miễn, giảm tiền thuê nhà đối với các đối tượng có tên trong hợp đồng thuê nhà thuộc diện sau:</w:t>
      </w:r>
      <w:r>
        <w:rPr>
          <w:b w:val="0"/>
          <w:i w:val="0"/>
        </w:rPr>
        <w:br/>
      </w:r>
      <w:r>
        <w:rPr>
          <w:b w:val="0"/>
          <w:i w:val="0"/>
        </w:rPr>
        <w:t>1. Các đối tượng được miễn tiền thuê nhà:</w:t>
      </w:r>
      <w:r>
        <w:rPr>
          <w:b w:val="0"/>
          <w:i w:val="0"/>
        </w:rPr>
        <w:br/>
      </w:r>
      <w:r>
        <w:rPr>
          <w:b w:val="0"/>
          <w:i w:val="0"/>
        </w:rPr>
        <w:t>a) Người hoạt động cách mạng trước ngày 01/01/1945. Bà mẹ Việt Nam Anh hùng, Anh hùng Lực lượng Vũ trang Nhân dân, Anh hùng Lao động, Thương binh, người được hưởng chính sách như thương binh, thương binh loại B, bệnh binh có tỷ lệ suy giảm khả năng lao động do thương tật, bệnh tật từ 81% trở lên, thân nhân của liệt sỹ đang hưởng tiền tuất nuôi dưỡng hàng tháng.</w:t>
      </w:r>
      <w:r>
        <w:rPr>
          <w:b w:val="0"/>
          <w:i w:val="0"/>
        </w:rPr>
        <w:br/>
      </w:r>
      <w:r>
        <w:rPr>
          <w:b w:val="0"/>
          <w:i w:val="0"/>
        </w:rPr>
        <w:t>b) Các đối tượng thuộc diện được giảm tiền thuê nhà ở theo quy định tại khoản 2 Điều này hiện đang sống cô đơn, không nơi nương tựa (có xác nhận của UBND xã, phường, thị trấn nơi đang có nhà ở thuê).</w:t>
      </w:r>
      <w:r>
        <w:rPr>
          <w:b w:val="0"/>
          <w:i w:val="0"/>
        </w:rPr>
        <w:br/>
      </w:r>
      <w:r>
        <w:rPr>
          <w:b w:val="0"/>
          <w:i w:val="0"/>
        </w:rPr>
        <w:t>2. Các đối tượng được giảm tiền thuê nhà:</w:t>
      </w:r>
      <w:r>
        <w:rPr>
          <w:b w:val="0"/>
          <w:i w:val="0"/>
        </w:rPr>
        <w:br/>
      </w:r>
      <w:r>
        <w:rPr>
          <w:b w:val="0"/>
          <w:i w:val="0"/>
        </w:rPr>
        <w:t>a) Người hợp đồng kháng chiến bị chất độc hóa học, thương binh, người hưởng chính sách như thương binh, thương binh loại B, bệnh binh có tỷ lệ suy giảm khả năng lao động do thương tật, bệnh tật từ 61% đến 80% được giảm 90% tiền thuê nhà ở.</w:t>
      </w:r>
      <w:r>
        <w:rPr>
          <w:b w:val="0"/>
          <w:i w:val="0"/>
        </w:rPr>
        <w:br/>
      </w:r>
      <w:r>
        <w:rPr>
          <w:b w:val="0"/>
          <w:i w:val="0"/>
        </w:rPr>
        <w:t>b) Người gia nhập tổ chức cách mạng trong khoảng thời gian từ ngày 01/01/1945 đến trước tổng khởi nghĩa 19/8/1945 (được quy định tại Điều 10 của Pháp lệnh ưu đãi người có công năm 2005), thương binh, người được hưởng chính sách như thương binh, thương binh loại B, bệnh binh có tỷ lệ suy giảm khả năng lao động do thương tật, bệnh tật từ 41% đến 60% được giảm 80% tiền thuê nhà ở.</w:t>
      </w:r>
      <w:r>
        <w:rPr>
          <w:b w:val="0"/>
          <w:i w:val="0"/>
        </w:rPr>
        <w:br/>
      </w:r>
      <w:r>
        <w:rPr>
          <w:b w:val="0"/>
          <w:i w:val="0"/>
        </w:rPr>
        <w:t>c) Thân nhân của liệt sỹ quy định tại khoản 1 Điều 14 của Pháp lệnh ưu đãi người có công với cách mạnh, thương binh, người hưởng chính sách như thương binh, thương binh loại B có tỷ lệ suy giảm khả năng lao động do thương tật từ 21% đến 41%, người có công giúp đỡ cách mạng đang hưởng trợ cấp hàng tháng, người có công giúp đỡ cách mạng được tặng kỷ niệm chương “Tổ quốc ghi công” hoặc Bằng “Có công với nước”, người có công giúp đỡ cách mạng trong gia đình được tặng kỷ niệm chương “Tổ quốc ghi công” hoặc Bằng “Có công với nước” được giảm 70% tiền thuê nhà ở.</w:t>
      </w:r>
      <w:r>
        <w:rPr>
          <w:b w:val="0"/>
          <w:i w:val="0"/>
        </w:rPr>
        <w:br/>
      </w:r>
      <w:r>
        <w:rPr>
          <w:b w:val="0"/>
          <w:i w:val="0"/>
        </w:rPr>
        <w:t>- Người hoạt động cách mạng, hoạt động kháng chiến bị địch bắt tù đầy, người hoạt động kháng chiến giải phóng dân tộc, bảo vệ Tổ quốc và làm nghĩa vụ quốc tế được tặng Huân chương kháng chiến hạng 1 hoặc Huân chương chiến thắng hạng 1 được giảm 65% tiền thuê nhà ở.</w:t>
      </w:r>
      <w:r>
        <w:rPr>
          <w:b w:val="0"/>
          <w:i w:val="0"/>
        </w:rPr>
        <w:br/>
      </w:r>
      <w:r>
        <w:rPr>
          <w:b w:val="0"/>
          <w:i w:val="0"/>
        </w:rPr>
        <w:t>3. Các điều kiện để được miễn giảm tiền thuê nhà ở:</w:t>
      </w:r>
      <w:r>
        <w:rPr>
          <w:b w:val="0"/>
          <w:i w:val="0"/>
        </w:rPr>
        <w:br/>
      </w:r>
      <w:r>
        <w:rPr>
          <w:b w:val="0"/>
          <w:i w:val="0"/>
        </w:rPr>
        <w:t>a) Người được miễn, giảm tiền thuê nhà ỏ phải là người có tên trong Hợp đồng thuê nhà ở.</w:t>
      </w:r>
      <w:r>
        <w:rPr>
          <w:b w:val="0"/>
          <w:i w:val="0"/>
        </w:rPr>
        <w:br/>
      </w:r>
      <w:r>
        <w:rPr>
          <w:b w:val="0"/>
          <w:i w:val="0"/>
        </w:rPr>
        <w:t>b) Trường hợp một người thuộc đối tượng hưởng nhiều chế độ miễn, giảm tiền thuê nhà ở thì được áp dụng mức cao nhất để tính.</w:t>
      </w:r>
      <w:r>
        <w:rPr>
          <w:b w:val="0"/>
          <w:i w:val="0"/>
        </w:rPr>
        <w:br/>
      </w:r>
      <w:r>
        <w:rPr>
          <w:b w:val="0"/>
          <w:i w:val="0"/>
        </w:rPr>
        <w:t>c) Trường hợp một số gia đình có từ 02 người được hưởng nhiều chế độ giảm tiền thuê nhà ở thì được miễn tiền thuê nhà ở.</w:t>
      </w:r>
      <w:r>
        <w:rPr>
          <w:b w:val="0"/>
          <w:i w:val="0"/>
        </w:rPr>
        <w:br/>
      </w:r>
      <w:r>
        <w:rPr>
          <w:b/>
          <w:i w:val="0"/>
        </w:rPr>
        <w:t>Điều 3.</w:t>
      </w:r>
      <w:r>
        <w:rPr>
          <w:b/>
          <w:i w:val="0"/>
        </w:rPr>
        <w:t xml:space="preserve"> </w:t>
      </w:r>
      <w:r>
        <w:rPr>
          <w:b w:val="0"/>
          <w:i w:val="0"/>
        </w:rPr>
        <w:t>Giao Sở Xây dựng chỉ đạo Công ty quản lý và phát triển nhà Hà Nội tổ chức thông báo tiền thuê nhà mới cho các hộ thuê nhà để các hộ tiếp tục thuê và trả tiền theo quy định; ký kết lại hợp đồng với giá thuê nhà ở mới với những trường hợp mà hợp đồng hết thời hạn theo quy định. Giá cho thuê nhà ở mới theo quy định tại Điều 1 Quyết định này được áp dụng bắt đầu từ ngày ký Quyết định để tính tiền thuê nhà ở cho người đang thuê.</w:t>
      </w:r>
      <w:r>
        <w:rPr>
          <w:b w:val="0"/>
          <w:i w:val="0"/>
        </w:rPr>
        <w:br/>
      </w:r>
      <w:r>
        <w:rPr>
          <w:b/>
          <w:i w:val="0"/>
        </w:rPr>
        <w:t>Điều 4.</w:t>
      </w:r>
      <w:r>
        <w:rPr>
          <w:b/>
          <w:i w:val="0"/>
        </w:rPr>
        <w:t xml:space="preserve"> </w:t>
      </w:r>
      <w:r>
        <w:rPr>
          <w:b w:val="0"/>
          <w:i w:val="0"/>
        </w:rPr>
        <w:t>Quyết định này thay thế các văn bản liên quan đến quy định về giá cho thuê nhà ở thuộc sở hữu nhà nước đã ban hành trước đây.</w:t>
      </w:r>
      <w:r>
        <w:rPr>
          <w:b w:val="0"/>
          <w:i w:val="0"/>
        </w:rPr>
        <w:br/>
      </w:r>
      <w:r>
        <w:rPr>
          <w:b w:val="0"/>
          <w:i w:val="0"/>
        </w:rPr>
        <w:t>Chánh Văn phòng UBND Thành phố; Giám đốc các Sở, Ban, Ngành; Chủ tịch UBND các Quận; Huyện; Giám đốc Cục Thuế Hà Nội; Giám đốc Kho bạc Nhà nước Hà Nội; Giám đốc Công ty quản lý và Phát triển nhà Hà Nội, Thủ trưởng các đơn vị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t xml:space="preserve">KT. CHỦ TỊCH </w:t>
      </w:r>
      <w:r>
        <w:br/>
      </w:r>
      <w:r>
        <w:rPr>
          <w:b/>
          <w:i w:val="0"/>
        </w:rPr>
        <w:t xml:space="preserve">PHÓ CHỦ TỊCH </w:t>
      </w:r>
      <w:r>
        <w:br/>
      </w:r>
      <w:r>
        <w:br/>
      </w:r>
      <w:r>
        <w:rPr>
          <w:b/>
          <w:i/>
        </w:rPr>
        <w:t>(Đã ký)</w:t>
      </w:r>
      <w:r>
        <w:br/>
      </w:r>
      <w:r>
        <w:br/>
      </w:r>
      <w:r>
        <w:rPr>
          <w:b/>
          <w:i w:val="0"/>
        </w:rPr>
        <w:t>Nguyễn Văn Khôi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HÀ NỘI</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nhà</w:t>
            </w:r>
          </w:p>
        </w:tc>
        <w:tc>
          <w:tcPr>
            <w:tcW w:type="dxa" w:w="2880"/>
          </w:tcPr>
          <w:p>
            <w:r>
              <w:rPr>
                <w:b w:val="0"/>
                <w:i w:val="0"/>
              </w:rPr>
              <w:br/>
            </w:r>
            <w:r>
              <w:rPr>
                <w:b/>
                <w:i w:val="0"/>
              </w:rPr>
              <w:t>Biệt thự (hạng)</w:t>
            </w:r>
          </w:p>
        </w:tc>
        <w:tc>
          <w:tcPr>
            <w:tcW w:type="dxa" w:w="2880"/>
          </w:tcPr>
          <w:p>
            <w:r>
              <w:rPr>
                <w:b w:val="0"/>
                <w:i w:val="0"/>
              </w:rPr>
              <w:br/>
            </w:r>
            <w:r>
              <w:rPr>
                <w:b/>
                <w:i w:val="0"/>
              </w:rPr>
              <w:t>Nhà ở thông thường (cấp)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Khu vực </w:t>
            </w:r>
          </w:p>
        </w:tc>
        <w:tc>
          <w:tcPr>
            <w:tcW w:type="dxa" w:w="2160"/>
          </w:tcPr>
          <w:p>
            <w:r>
              <w:rPr>
                <w:b w:val="0"/>
                <w:i w:val="0"/>
              </w:rPr>
              <w:br/>
            </w:r>
            <w:r>
              <w:rPr>
                <w:b w:val="0"/>
                <w:i w:val="0"/>
              </w:rPr>
              <w:t>04 quận: Hoàn Kiếm, Ba Đình, Đống Đa, Hai Bà Trưng</w:t>
            </w:r>
          </w:p>
        </w:tc>
        <w:tc>
          <w:tcPr>
            <w:tcW w:type="dxa" w:w="2160"/>
          </w:tcPr>
          <w:p>
            <w:r>
              <w:rPr>
                <w:b w:val="0"/>
                <w:i w:val="0"/>
              </w:rPr>
              <w:br/>
            </w:r>
            <w:r>
              <w:rPr>
                <w:b w:val="0"/>
                <w:i w:val="0"/>
              </w:rPr>
              <w:t>05 quận: Tây Hồ, Cầu Giấy, Thanh Xuân, Hoàng Mai, Long Biên</w:t>
            </w:r>
          </w:p>
        </w:tc>
        <w:tc>
          <w:tcPr>
            <w:tcW w:type="dxa" w:w="2160"/>
          </w:tcPr>
          <w:p>
            <w:r>
              <w:rPr>
                <w:b w:val="0"/>
                <w:i w:val="0"/>
              </w:rPr>
              <w:br/>
            </w:r>
            <w:r>
              <w:rPr>
                <w:b w:val="0"/>
                <w:i w:val="0"/>
              </w:rPr>
              <w:t>Các huyện, thị trấn ngoại thành và các khu vực khác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Vị trí ở tầng nhà</w:t>
            </w:r>
          </w:p>
        </w:tc>
        <w:tc>
          <w:tcPr>
            <w:tcW w:type="dxa" w:w="1234"/>
          </w:tcPr>
          <w:p>
            <w:r>
              <w:rPr>
                <w:b w:val="0"/>
                <w:i w:val="0"/>
              </w:rPr>
              <w:br/>
            </w:r>
            <w:r>
              <w:rPr>
                <w:b w:val="0"/>
                <w:i w:val="0"/>
              </w:rPr>
              <w:t>I</w:t>
            </w:r>
          </w:p>
        </w:tc>
        <w:tc>
          <w:tcPr>
            <w:tcW w:type="dxa" w:w="1234"/>
          </w:tcPr>
          <w:p>
            <w:r>
              <w:rPr>
                <w:b w:val="0"/>
                <w:i w:val="0"/>
              </w:rPr>
              <w:br/>
            </w:r>
            <w:r>
              <w:rPr>
                <w:b w:val="0"/>
                <w:i w:val="0"/>
              </w:rPr>
              <w:t>II</w:t>
            </w:r>
          </w:p>
        </w:tc>
        <w:tc>
          <w:tcPr>
            <w:tcW w:type="dxa" w:w="1234"/>
          </w:tcPr>
          <w:p>
            <w:r>
              <w:rPr>
                <w:b w:val="0"/>
                <w:i w:val="0"/>
              </w:rPr>
              <w:br/>
            </w:r>
            <w:r>
              <w:rPr>
                <w:b w:val="0"/>
                <w:i w:val="0"/>
              </w:rPr>
              <w:t>III</w:t>
            </w:r>
          </w:p>
        </w:tc>
        <w:tc>
          <w:tcPr>
            <w:tcW w:type="dxa" w:w="1234"/>
          </w:tcPr>
          <w:p>
            <w:r>
              <w:rPr>
                <w:b w:val="0"/>
                <w:i w:val="0"/>
              </w:rPr>
              <w:br/>
            </w:r>
            <w:r>
              <w:rPr>
                <w:b w:val="0"/>
                <w:i w:val="0"/>
              </w:rPr>
              <w:t>IV</w:t>
            </w:r>
          </w:p>
        </w:tc>
        <w:tc>
          <w:tcPr>
            <w:tcW w:type="dxa" w:w="1234"/>
          </w:tcPr>
          <w:p>
            <w:r>
              <w:rPr>
                <w:b w:val="0"/>
                <w:i w:val="0"/>
              </w:rPr>
              <w:br/>
            </w:r>
            <w:r>
              <w:rPr>
                <w:b w:val="0"/>
                <w:i w:val="0"/>
              </w:rPr>
              <w:t>V</w:t>
            </w:r>
          </w:p>
        </w:tc>
        <w:tc>
          <w:tcPr>
            <w:tcW w:type="dxa" w:w="1234"/>
          </w:tcPr>
          <w:p>
            <w:r>
              <w:rPr>
                <w:b w:val="0"/>
                <w:i w:val="0"/>
              </w:rPr>
              <w:br/>
            </w:r>
            <w:r>
              <w:rPr>
                <w:b w:val="0"/>
                <w:i w:val="0"/>
              </w:rPr>
              <w:t>VI trở lên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Điều kiện hạ tầng kỹ thuật</w:t>
            </w:r>
          </w:p>
        </w:tc>
        <w:tc>
          <w:tcPr>
            <w:tcW w:type="dxa" w:w="2160"/>
          </w:tcPr>
          <w:p>
            <w:r>
              <w:rPr>
                <w:b w:val="0"/>
                <w:i w:val="0"/>
              </w:rPr>
              <w:br/>
            </w:r>
            <w:r>
              <w:rPr>
                <w:b w:val="0"/>
                <w:i w:val="0"/>
              </w:rPr>
              <w:t>Tốt</w:t>
            </w:r>
          </w:p>
        </w:tc>
        <w:tc>
          <w:tcPr>
            <w:tcW w:type="dxa" w:w="2160"/>
          </w:tcPr>
          <w:p>
            <w:r>
              <w:rPr>
                <w:b w:val="0"/>
                <w:i w:val="0"/>
              </w:rPr>
              <w:br/>
            </w:r>
            <w:r>
              <w:rPr>
                <w:b w:val="0"/>
                <w:i w:val="0"/>
              </w:rPr>
              <w:t>Trung bình</w:t>
            </w:r>
          </w:p>
        </w:tc>
        <w:tc>
          <w:tcPr>
            <w:tcW w:type="dxa" w:w="2160"/>
          </w:tcPr>
          <w:p>
            <w:r>
              <w:rPr>
                <w:b w:val="0"/>
                <w:i w:val="0"/>
              </w:rPr>
              <w:br/>
            </w:r>
            <w:r>
              <w:rPr>
                <w:b w:val="0"/>
                <w:i w:val="0"/>
              </w:rPr>
              <w:t>Kém</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Tiền thuê nhà trả cho toàn bộ diện tích sử dụng nhà</w:t>
            </w:r>
          </w:p>
        </w:tc>
        <w:tc>
          <w:tcPr>
            <w:tcW w:type="dxa" w:w="1234"/>
          </w:tcPr>
          <w:p>
            <w:r>
              <w:rPr>
                <w:b w:val="0"/>
                <w:i w:val="0"/>
              </w:rPr>
              <w:br/>
            </w:r>
            <w:r>
              <w:rPr>
                <w:b w:val="0"/>
                <w:i w:val="0"/>
              </w:rPr>
              <w:t>=</w:t>
            </w:r>
          </w:p>
        </w:tc>
        <w:tc>
          <w:tcPr>
            <w:tcW w:type="dxa" w:w="1234"/>
          </w:tcPr>
          <w:p>
            <w:r>
              <w:rPr>
                <w:b w:val="0"/>
                <w:i w:val="0"/>
              </w:rPr>
              <w:br/>
            </w:r>
            <w:r>
              <w:rPr>
                <w:b w:val="0"/>
                <w:i w:val="0"/>
              </w:rPr>
              <w:t>Giá chuẩn theo quy định</w:t>
            </w:r>
          </w:p>
        </w:tc>
        <w:tc>
          <w:tcPr>
            <w:tcW w:type="dxa" w:w="1234"/>
          </w:tcPr>
          <w:p>
            <w:r>
              <w:rPr>
                <w:b w:val="0"/>
                <w:i w:val="0"/>
              </w:rPr>
              <w:br/>
            </w:r>
            <w:r>
              <w:rPr>
                <w:b w:val="0"/>
                <w:i w:val="0"/>
              </w:rPr>
              <w:t>x</w:t>
            </w:r>
          </w:p>
        </w:tc>
        <w:tc>
          <w:tcPr>
            <w:tcW w:type="dxa" w:w="1234"/>
          </w:tcPr>
          <w:p>
            <w:r>
              <w:rPr>
                <w:b w:val="0"/>
                <w:i w:val="0"/>
              </w:rPr>
              <w:br/>
            </w:r>
            <w:r>
              <w:rPr>
                <w:b w:val="0"/>
                <w:i w:val="0"/>
              </w:rPr>
              <w:t>(1 + Hệ số           K1 + K2 + K3) = K 4</w:t>
            </w:r>
          </w:p>
        </w:tc>
        <w:tc>
          <w:tcPr>
            <w:tcW w:type="dxa" w:w="1234"/>
          </w:tcPr>
          <w:p>
            <w:r>
              <w:rPr>
                <w:b w:val="0"/>
                <w:i w:val="0"/>
              </w:rPr>
              <w:br/>
            </w:r>
            <w:r>
              <w:rPr>
                <w:b w:val="0"/>
                <w:i w:val="0"/>
              </w:rPr>
              <w:t>x</w:t>
            </w:r>
          </w:p>
        </w:tc>
        <w:tc>
          <w:tcPr>
            <w:tcW w:type="dxa" w:w="1234"/>
          </w:tcPr>
          <w:p>
            <w:r>
              <w:rPr>
                <w:b w:val="0"/>
                <w:i w:val="0"/>
              </w:rPr>
              <w:br/>
            </w:r>
            <w:r>
              <w:rPr>
                <w:b w:val="0"/>
                <w:i w:val="0"/>
              </w:rPr>
              <w:t>Diện tích sử dụng tương ứng với giá cho thuê</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 xml:space="preserve">KT. CHỦ TỊCH </w:t>
            </w:r>
            <w:r>
              <w:br/>
            </w:r>
            <w:r>
              <w:rPr>
                <w:b/>
                <w:i w:val="0"/>
              </w:rPr>
              <w:t xml:space="preserve">PHÓ CHỦ TỊCH </w:t>
            </w:r>
            <w:r>
              <w:br/>
            </w:r>
            <w:r>
              <w:br/>
            </w:r>
            <w:r>
              <w:rPr>
                <w:b/>
                <w:i/>
              </w:rPr>
              <w:t>(Đã ký)</w:t>
            </w:r>
            <w:r>
              <w:br/>
            </w:r>
            <w:r>
              <w:br/>
            </w:r>
            <w:r>
              <w:rPr>
                <w:b/>
                <w:i w:val="0"/>
              </w:rPr>
              <w:t>Nguyễn Văn Khôi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