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35/2009/QĐ-UBND Về việc phê duyệt giá đất để tính tiền sử dụng đất (giao đất không thông qua hình thức đấu giá) dự án văn phòng làm việc chi nhánh Công ty trách nhiệm hữu hạn một thành viên Tổng Công ty Dầu Việt Nam.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35/2009/QĐ-UBND</w:t>
        <w:br/>
        <w:t xml:space="preserve">     </w:t>
      </w:r>
      <w:r>
        <w:rPr>
          <w:b w:val="0"/>
          <w:i w:val="0"/>
        </w:rPr>
        <w:br/>
      </w:r>
      <w:r>
        <w:rPr>
          <w:b w:val="0"/>
          <w:i/>
        </w:rPr>
        <w:br/>
        <w:t xml:space="preserve">      Vũng Tàu, ngày 20 tháng 05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35/2009/QĐ-UBND</w:t>
        <w:br/>
        <w:t xml:space="preserve">     </w:t>
      </w:r>
      <w:r>
        <w:rPr>
          <w:b w:val="0"/>
          <w:i w:val="0"/>
        </w:rPr>
        <w:br/>
      </w:r>
      <w:r>
        <w:rPr>
          <w:b w:val="0"/>
          <w:i/>
        </w:rPr>
        <w:br/>
        <w:t xml:space="preserve">      Vũng Tàu, ngày 20 tháng 05 năm 2009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BÀ RỊA - VŨNG TÀU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BÀ RỊA - VŨNG TÀU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35/2009/QĐ-UBND</w:t>
        <w:br/>
        <w:t xml:space="preserve">     </w:t>
      </w:r>
      <w:r>
        <w:rPr>
          <w:b w:val="0"/>
          <w:i w:val="0"/>
        </w:rPr>
        <w:br/>
      </w:r>
      <w:r>
        <w:rPr>
          <w:b w:val="0"/>
          <w:i/>
        </w:rPr>
        <w:br/>
        <w:t xml:space="preserve">      Vũng Tàu, ngày 20 tháng 05 năm 2009</w:t>
        <w:br/>
        <w:t xml:space="preserve">     </w:t>
      </w:r>
      <w:r>
        <w:rPr>
          <w:b w:val="0"/>
          <w:i w:val="0"/>
        </w:rPr>
        <w:br/>
      </w:r>
    </w:p>
    <w:p>
      <w:pPr>
        <w:jc w:val="center"/>
      </w:pPr>
      <w:r>
        <w:rPr>
          <w:b w:val="0"/>
          <w:i w:val="0"/>
        </w:rPr>
        <w:br/>
        <w:t xml:space="preserve">      Số: 35/2009/QĐ-UBND</w:t>
        <w:br/>
        <w:t xml:space="preserve">     </w:t>
      </w:r>
    </w:p>
    <w:p>
      <w:pPr>
        <w:jc w:val="center"/>
      </w:pPr>
      <w:r>
        <w:rPr>
          <w:b w:val="0"/>
          <w:i w:val="0"/>
        </w:rPr>
        <w:br/>
        <w:t xml:space="preserve">      Vũng Tàu, ngày 20 tháng 05 năm 2009</w:t>
        <w:br/>
        <w:t xml:space="preserve">     </w:t>
      </w:r>
    </w:p>
    <w:p>
      <w:r>
        <w:rPr>
          <w:b/>
          <w:i w:val="0"/>
        </w:rPr>
        <w:t>QUYẾT ĐỊNH</w:t>
      </w:r>
    </w:p>
    <w:p>
      <w:r>
        <w:rPr>
          <w:b w:val="0"/>
          <w:i w:val="0"/>
        </w:rPr>
        <w:t>Về việc phê duyệt giá đất để tính tiền sử dụng đất (giao đất không thông qua hình thức đấu giá) dự án: Văn phòng làm việc chi nhánh Công ty TNHH một thành viên Tổng công ty Dầu Việt Nam</w:t>
      </w:r>
    </w:p>
    <w:p>
      <w:r>
        <w:rPr>
          <w:b w:val="0"/>
          <w:i w:val="0"/>
        </w:rPr>
        <w:t>________________________________</w:t>
      </w:r>
    </w:p>
    <w:p>
      <w:r>
        <w:rPr>
          <w:b/>
          <w:i w:val="0"/>
        </w:rPr>
        <w:t>ỦY BAN NHÂN DÂN TỈNH BÀ RỊA - VŨNG TÀU</w:t>
      </w:r>
    </w:p>
    <w:p>
      <w:r>
        <w:rPr>
          <w:b w:val="0"/>
          <w:i w:val="0"/>
        </w:rPr>
        <w:t>Căn cứ Luật Tổ chức HĐND và UBND ngày 26/11/2003;</w:t>
      </w:r>
    </w:p>
    <w:p>
      <w:r>
        <w:rPr>
          <w:b w:val="0"/>
          <w:i w:val="0"/>
        </w:rPr>
        <w:t>Căn cứ Luật Ban hành văn bản quy phạm pháp luật của HĐND, UBND ngày 03/12/2004;</w:t>
      </w:r>
    </w:p>
    <w:p>
      <w:r>
        <w:rPr>
          <w:b w:val="0"/>
          <w:i w:val="0"/>
        </w:rPr>
        <w:t>Căn cứ Luật Đất đai ngày 26/11/2003;</w:t>
      </w:r>
    </w:p>
    <w:p>
      <w:r>
        <w:rPr>
          <w:b w:val="0"/>
          <w:i w:val="0"/>
        </w:rPr>
        <w:t>Căn cứ Nghị định số 188/2004/NĐ-CP ngày 16/11/2004 của Chính phủ về phương pháp xác định giá đất và khung giá các loại đất;</w:t>
      </w:r>
    </w:p>
    <w:p>
      <w:r>
        <w:rPr>
          <w:b w:val="0"/>
          <w:i w:val="0"/>
        </w:rPr>
        <w:t>Căn cứ Nghị định số 123/2007/NĐ-CP ngày 27/07/2007 của Chính phủ về sửa đổi, bổ sung một số điều của Nghị định số 188/2004/NĐ-CP ngày 16/11/2004 về phương pháp xác định giá đất và khung giá các loại đất;</w:t>
      </w:r>
    </w:p>
    <w:p>
      <w:r>
        <w:rPr>
          <w:b w:val="0"/>
          <w:i w:val="0"/>
        </w:rPr>
        <w:t>Căn cứ Thông tư số 145/2007/TT-BTC ngày 06/12/2007 của Bộ Tài chính hướng dẫn thực hiện Nghị định số 188/2004/NĐ-CP ngày 16/11/2004 của Chính phủ về phương pháp xác định giá đất và khung giá các loại đất và Nghị định số 123/2007/NĐ-CP ngày 27/7/2007 của Chính phủ sửa đổi, bổ sung một số điều của Nghị định số 188/2004/NĐ-CP;</w:t>
      </w:r>
    </w:p>
    <w:p>
      <w:r>
        <w:rPr>
          <w:b w:val="0"/>
          <w:i w:val="0"/>
        </w:rPr>
        <w:t>Căn cứ Văn bản số 187/HĐND-VP ngày 11/05/2009 của Thường trực HĐND tỉnh về giá đất tại số 10 đường Lê Lợi, phường 1, thành phố Vũng Tàu;</w:t>
      </w:r>
    </w:p>
    <w:p>
      <w:r>
        <w:rPr>
          <w:b w:val="0"/>
          <w:i w:val="0"/>
        </w:rPr>
        <w:t>Xét đề nghị của Liên Sở Tài chính - Tài nguyên &amp; Môi trường tại Tờ trình số 689/TTrLN-TC-TNMT ngày 01/04/2009 và đề nghị của Sở Tài chính tại văn bản số 1061/STC-QLGCS ngày 19/05/2009,</w:t>
      </w:r>
    </w:p>
    <w:p>
      <w:pPr>
        <w:jc w:val="center"/>
      </w:pPr>
      <w:r>
        <w:rPr>
          <w:b/>
          <w:i w:val="0"/>
        </w:rPr>
        <w:t>QUYẾT ĐỊNH:</w:t>
      </w:r>
    </w:p>
    <w:p>
      <w:r>
        <w:rPr>
          <w:b/>
          <w:i w:val="0"/>
        </w:rPr>
        <w:t xml:space="preserve">Điều 1. </w:t>
      </w:r>
      <w:r>
        <w:rPr>
          <w:b w:val="0"/>
          <w:i w:val="0"/>
        </w:rPr>
        <w:t>Nay phê duyệt giá đất để tính tiền sử dụng đất (giao đất không thông qua hình thức đấu giá) dự án: Văn phòng làm việc chi nhánh Công ty TNHH một thành viên Tổng công ty Dầu Việt Nam tại số 10 đường Lê Lợi, phường 1, thành phố Vũng Tàu như sau:</w:t>
      </w:r>
    </w:p>
    <w:p>
      <w:r>
        <w:rPr>
          <w:b w:val="0"/>
          <w:i w:val="0"/>
        </w:rPr>
        <w:t xml:space="preserve">Giá giao đất sản xuất kinh doanh phi nông nghiệp (không thông qua hình thức đấu giá) thuộc vị trí 1 đường Lê Lợi, thành phố Vũng Tàu là: </w:t>
      </w:r>
      <w:r>
        <w:rPr>
          <w:b/>
          <w:i w:val="0"/>
        </w:rPr>
        <w:t>15.000.000 đồng/m</w:t>
      </w:r>
      <w:r>
        <w:rPr>
          <w:b/>
          <w:i w:val="0"/>
        </w:rPr>
        <w:t>2</w:t>
      </w:r>
      <w:r>
        <w:rPr>
          <w:b/>
          <w:i w:val="0"/>
        </w:rPr>
        <w:t>.</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Thủ trưởng các cơ quan chuyên môn thuộc UBND tỉnh; Chủ tịch UBND thành phố Vũng Tàu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Ngọc Thới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Ngọc Thới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Ngọc Thới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Ngọc Thới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