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35/CT-UBND Về việc tổ chức đợt cao điểm thực hiện Nghị quyết 32/2007/NQ-CP của Chính phủ về kiềm chế tai nạn giao thông và ùn tắc giao thông (từ ngày 31/8/2007 đến 31/10/2007)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THỪA THIÊN HUẾ</w:t>
            </w:r>
            <w:r>
              <w:br/>
            </w:r>
            <w:r>
              <w:rPr>
                <w:b/>
                <w:i w:val="0"/>
              </w:rPr>
              <w:br/>
              <w:t xml:space="preserve">          _______</w:t>
            </w:r>
            <w:r>
              <w:rPr>
                <w:b w:val="0"/>
                <w:i w:val="0"/>
              </w:rPr>
              <w:br/>
            </w:r>
            <w:r>
              <w:rPr>
                <w:b w:val="0"/>
                <w:i w:val="0"/>
              </w:rPr>
              <w:t>Số: 35/CT-UBND</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 xml:space="preserve">____________________________ </w:t>
            </w:r>
            <w:r>
              <w:rPr>
                <w:b w:val="0"/>
                <w:i w:val="0"/>
              </w:rPr>
              <w:br/>
            </w:r>
            <w:r>
              <w:rPr>
                <w:b w:val="0"/>
                <w:i/>
              </w:rPr>
              <w:t>Huế, ngày 29 tháng 8 năm 2007</w:t>
            </w:r>
          </w:p>
        </w:tc>
      </w:tr>
    </w:tbl>
    <w:p>
      <w:r>
        <w:rPr>
          <w:b/>
          <w:i w:val="0"/>
        </w:rPr>
        <w:t>CHỈ THỊ</w:t>
      </w:r>
    </w:p>
    <w:p>
      <w:r>
        <w:rPr>
          <w:b/>
          <w:i w:val="0"/>
        </w:rPr>
        <w:t>Về việc tổ chức đợt cao điểm thực hiện Nghị quyết 32/2007/NQ</w:t>
      </w:r>
      <w:r>
        <w:rPr>
          <w:b w:val="0"/>
          <w:i w:val="0"/>
        </w:rPr>
        <w:t>-</w:t>
      </w:r>
      <w:r>
        <w:rPr>
          <w:b/>
          <w:i w:val="0"/>
        </w:rPr>
        <w:t xml:space="preserve">CP của </w:t>
      </w:r>
      <w:r>
        <w:br/>
      </w:r>
      <w:r>
        <w:rPr>
          <w:b/>
          <w:i w:val="0"/>
        </w:rPr>
        <w:br/>
        <w:t xml:space="preserve">      Chính phủ về kiềm chế tai nạn giao thông và ùn tắc giao thông</w:t>
      </w:r>
      <w:r>
        <w:br/>
      </w:r>
      <w:r>
        <w:rPr>
          <w:b/>
          <w:i w:val="0"/>
        </w:rPr>
        <w:t>(từ ngày 31/8/2007 đến 31/10/2007)</w:t>
      </w:r>
      <w:r>
        <w:br/>
      </w:r>
      <w:r>
        <w:rPr>
          <w:b/>
          <w:i w:val="0"/>
        </w:rPr>
        <w:br/>
        <w:t xml:space="preserve">      _________________________</w:t>
      </w:r>
    </w:p>
    <w:p>
      <w:r>
        <w:rPr>
          <w:b w:val="0"/>
          <w:i w:val="0"/>
        </w:rPr>
        <w:t>Thực hiện Nghị quyết 32/2007/NQ-CP ngày 29/6/2007 của Chính phủ, Chỉ thị số 16-CT/TU của Tỉnh ủy về một số giải pháp cấp bách nhằm kiềm chế tai nạn giao thông và ùn tắc giao thông; Kế hoạch số 45/KH-UBND ngày 07/8/2007 của UBND tỉnh về triển khai thực hiện Nghị quyết 32/2007/NQ-CP; những tháng đầu năm 2007 mặc dù các ngành, các cấp chính quyền địa phương, các tổ chức chính trị - xã hội và nhân dân trong tỉnh đã có nhiều cố gắng, nỗ lực trong công tác đảm bảo trật tự an toàn giao thông, tuy nhiên tình hình tai nạn giao thông trên địa bàn vẫn không giảm mà tăng cao cả 3 mặt (số vụ, số người chết, số người bị thương) gây thiệt hại lớn về người và tài sản của nhà nước, của nhân dân.</w:t>
      </w:r>
    </w:p>
    <w:p>
      <w:r>
        <w:rPr>
          <w:b w:val="0"/>
          <w:i w:val="0"/>
        </w:rPr>
        <w:t xml:space="preserve">Để tạo chuyển biến mạnh mẽ trong nhận thức và công tác trật tự an toàn giao thông, giảm thiểu đẩy lùi tai nạn giao thông xuống mức thấp nhất, UBND tỉnh yêu cầu lãnh đạo các sở, ban ngành, các địa phương; thủ trưởng các cơ quan trung ương trên địa bàn, Ban An toàn giao thông các cấp tiến hành đợt cao điểm ra quân đồng bộ </w:t>
      </w:r>
      <w:r>
        <w:rPr>
          <w:b/>
          <w:i w:val="0"/>
        </w:rPr>
        <w:t>từ ngày 31/8/2007 đến 31/10/2007</w:t>
      </w:r>
      <w:r>
        <w:rPr>
          <w:b w:val="0"/>
          <w:i w:val="0"/>
        </w:rPr>
        <w:t xml:space="preserve"> nhằm lập lại trật tự an toàn giao thông, giảm thiểu tai nạn giao thông trên địa bàn với các nhiệm vụ cấp bách sau đây:</w:t>
      </w:r>
    </w:p>
    <w:p>
      <w:r>
        <w:rPr>
          <w:b/>
          <w:i w:val="0"/>
        </w:rPr>
        <w:t>I. Về công tác tuyên truyền, giáo dục nâng cao ý thức chấp hành pháp luật về trật tự an toàn giao thông:</w:t>
      </w:r>
    </w:p>
    <w:p>
      <w:r>
        <w:rPr>
          <w:b w:val="0"/>
          <w:i w:val="0"/>
        </w:rPr>
        <w:t>- Công tác tuyên truyền cần tập trung vào các nội dung cơ bản của Nghị quyết 32/2007/NQ-CP của Chính phủ. Trong đó lưu ý các quy định về bắt buộc đội mũ bảo hiểm từ ngày 15/9/2007 trên Quốc lộ và từ 15/12/2007 trên tất cả các tuyến đường đối với người đi môtô, xe gắn máy; về cấm lưu hành xe cơ giới tự chế (xe công nông) trên đường giao thông công cộng kể từ ngày 01/01/2008; về Nghị định 186/NĐ-CP quy định về hành lang đường bộ và các chế tài xử lý vi phạm; Chỉ thị 16-CT/TU của Tỉnh ủy về trách nhiệm của các cấp ủy, của hệ thống chính trị và các tổ chức chính trị xã hội trong việc triển khai thực hiện Nghị quyết 32/2007/NQ-CP.</w:t>
      </w:r>
    </w:p>
    <w:p>
      <w:r>
        <w:rPr>
          <w:b w:val="0"/>
          <w:i w:val="0"/>
        </w:rPr>
        <w:t>- Lãnh đạo các cơ quan thông tấn, báo chí, truyền thanh, truyền hình chỉ đạo tăng cường thời lượng phát sóng, đưa tin về pháp luật ATGT đường bộ, đường sắt và đường thủy. Cần sử dụng các hình thức tuyên truyền đa dạng như phóng sự; chuyên đề; ghi nhanh; phỏng vấn từ các đối tượng lãnh đạo các cấp, các ngành, các cơ quan quản lý đến người dân, chủ phương tiện, người tham gia giao thông về nhận thức và trách nhiệm của cá nhân, đơn vị trong công tác trật tự ATGT.</w:t>
      </w:r>
    </w:p>
    <w:p>
      <w:r>
        <w:rPr>
          <w:b w:val="0"/>
          <w:i w:val="0"/>
        </w:rPr>
        <w:t>- Công tác tuyên truyền cần tập trung vào đối tượng học sinh trung học phổ thông, trung học chuyên nghiệp, sinh viên các trường đại học, cao đẳng và đặc biệt là lực lượng thanh niên.</w:t>
      </w:r>
    </w:p>
    <w:p>
      <w:r>
        <w:rPr>
          <w:b w:val="0"/>
          <w:i w:val="0"/>
        </w:rPr>
        <w:t>- UBND các huyện tổ chức tổng kết 5 năm thực hiện Nghị quyết 13/NQ-CP của Chính phủ về kiềm chế gia tăng và tiến tới giảm dần tai nạn giao thông. UBND huyện Phú Vang tổ chức tổng kết, học tập mô hình cấp xã làm tốt công tác đảm bảo trật tự ATGT của xã Vinh Thanh để nhân rộng mô hình này cho các phường xã khác trong tỉnh.</w:t>
      </w:r>
    </w:p>
    <w:p>
      <w:r>
        <w:rPr>
          <w:b/>
          <w:i w:val="0"/>
        </w:rPr>
        <w:t>II. Khắc phục ngay các tồn tại về cơ sở hạ tầng, các “điểm đen” có nguy cơ cao gây tai nạn giao thông.</w:t>
      </w:r>
    </w:p>
    <w:p>
      <w:r>
        <w:rPr>
          <w:b/>
          <w:i/>
        </w:rPr>
        <w:t>1. Công tác hành lang an toàn giao thông đường bộ:</w:t>
      </w:r>
    </w:p>
    <w:p>
      <w:r>
        <w:rPr>
          <w:b w:val="0"/>
          <w:i w:val="0"/>
        </w:rPr>
        <w:t>- Sở Giao thông vận tải chỉ đạo kiểm tra, đôn đốc các Công ty Quản lý, sửa chữa đường bộ, Đoạn Quản lý đường sông, Công ty Quản lý đường sắt  Bình Trị Thiên thường xuyên kiểm tra cầu, đường đảm bảo, thay thế các biển báo hiệu đường bộ, đường sông bị hư hỏng, đổ gãy… Các đoạn đường, vị trí thường xảy ra tai nạn giao thông phải có biện pháp xử lý đảm bảo an toàn giao thông như: sơn gồ giảm tốc hoặc làm giải cưỡng bức tốc độ.</w:t>
      </w:r>
    </w:p>
    <w:p>
      <w:r>
        <w:rPr>
          <w:b/>
          <w:i/>
        </w:rPr>
        <w:t>2. Về Quốc lộ:</w:t>
      </w:r>
    </w:p>
    <w:p>
      <w:r>
        <w:rPr>
          <w:b w:val="0"/>
          <w:i w:val="0"/>
        </w:rPr>
        <w:t>- Trên các tuyến Quốc lộ 1A, 49A, 49B, đường phía Tây thành phố Huế, đường Hồ Chí Minh: Công ty Cổ phần Quản lý và Xây dựng Đường bộ TT Huế và Công ty TNHH Nhà nước một thành viên Bảo trì đường bộ TT Huế xử lý ngay việc che khuất tầm nhìn ở các điểm đấu nối, các đoạn đường cong bán kính nhỏ, tầm nhìn hạn chế, các đèo dốc do cây cối hoặc vật kiến trúc, nhà cửa xây dựng trái phép, theo đúng quy định tại Nghị định 186/NĐ-CP ngày 05/11/2004 của Chính phủ.</w:t>
      </w:r>
    </w:p>
    <w:p>
      <w:r>
        <w:rPr>
          <w:b w:val="0"/>
          <w:i w:val="0"/>
        </w:rPr>
        <w:t>- Tại các vị trí vi phạm lộ giới, sau khi xử lý mở rộng, nhưng tầm nhìn vẫn dưới 200m thì phải thực hiện các biện pháp cảnh báo như: cắm biển hạn chế tốc độ dưới 40km/h, làm gồ giảm tốc cưỡng bức hoặc đề xuất đặt giải phân cách, lắp gương cầu…, tùy theo điều kiện thực tế để bố trí cho phù hợp. Các công tác trên yêu cầu phải hoàn thành trước tháng 9/2007.</w:t>
      </w:r>
    </w:p>
    <w:p>
      <w:r>
        <w:rPr>
          <w:b w:val="0"/>
          <w:i w:val="0"/>
        </w:rPr>
        <w:t>- Tất cả các trục đường ngang đấu nối với quốc lộ và đường tránh phía Tây thành phố Huế, phải lắp đặt các gồ giảm tốc cưỡng bức giảm tốc độ đến mức an toàn trước khi nhập vào đường quốc lộ. Công việc trên phải ưu tiên xử lý ngay trong tháng 9/2007 ở địa bàn các huyện: Phú Lộc, Phong Điền, Hương Trà và Hương Thủy, sau đó tiếp tục triển khai ở các địa bàn khác.</w:t>
      </w:r>
    </w:p>
    <w:p>
      <w:r>
        <w:rPr>
          <w:b/>
          <w:i/>
        </w:rPr>
        <w:t>3. Về Đường tỉnh, đường Huyện, đường liên xã:</w:t>
      </w:r>
    </w:p>
    <w:p>
      <w:r>
        <w:rPr>
          <w:b w:val="0"/>
          <w:i w:val="0"/>
        </w:rPr>
        <w:t>- Tăng cường công tác quản lý nhà nước của UBND các cấp huyện, xã, phường trong lĩnh vực đảm bảo trật tự ATGT: trong tháng 9/2007 phải cơ bản giải tỏa các chợ cóc, chợ tạm, lều quán lấn chiếm lòng lề đường và hành lang ATGT. Ưu tiên việc mở rộng tầm nhìn các đoạn đường cong thường xảy ra tai nạn giao thông hoặc có tiềm ẩn gây mất ATGT.</w:t>
      </w:r>
    </w:p>
    <w:p>
      <w:r>
        <w:rPr>
          <w:b/>
          <w:i/>
        </w:rPr>
        <w:t>4. Về đường sắt:</w:t>
      </w:r>
    </w:p>
    <w:p>
      <w:r>
        <w:rPr>
          <w:b w:val="0"/>
          <w:i w:val="0"/>
        </w:rPr>
        <w:t>- Công ty Quản lý đường sắt Bình Trị Thiên chủ trì, phối hợp với các ngành và chính quyền địa phương các cấp tiến hành rà soát, phân loại các giao cắt đường sắt với đường bộ và thực hiện quy định của Bộ Giao thông vận tải và Cục Đường bộ Việt Nam về việc tiến hành rào ngăn cách giữa các đoạn đường bộ đi kề đường sắt, trước mắt trên đoạn qua thành phố Huế. Chấm dứt ngay các vị trí tự ý mở rào chắn trên đoạn đường này. Bố trí đầy đủ các biển báo hiệu và các điều kiện cảnh báo khác về an toàn đường sắt tại các điểm giao cắt đường sắt và đường bộ.</w:t>
      </w:r>
    </w:p>
    <w:p>
      <w:r>
        <w:rPr>
          <w:b w:val="0"/>
          <w:i w:val="0"/>
        </w:rPr>
        <w:t>- Về hệ thống đường ngang đấu nối với quốc lộ và đường sắt, Sở Giao thông vận tải chủ trì, chỉ đạo các đơn vị trực thuộc đề xuất sớm các biện pháp khắc phục theo hướng làm đường gom, đường ghép hoặc xóa bỏ. Văn bản đề xuất báo cáo UBND tỉnh trước 30/9/2007.</w:t>
      </w:r>
    </w:p>
    <w:p>
      <w:r>
        <w:rPr>
          <w:b/>
          <w:i/>
        </w:rPr>
        <w:t>5. Về đường sông:</w:t>
      </w:r>
    </w:p>
    <w:p>
      <w:r>
        <w:rPr>
          <w:b w:val="0"/>
          <w:i w:val="0"/>
        </w:rPr>
        <w:t>- Phòng Cảnh sát giao thông đường thủy, Thanh tra giao thông tiến hành kiểm tra, lập biên bản, đình chỉ hoạt động các bến đò, các chủ thuyền không đủ điều kiện an toàn theo quy định. Thông báo cho UBND huyện, xã, phường có bến đò và phương tiện đang hoạt động nếu để xảy ra tai nạn thì lãnh đạo địa phương đó chịu hoàn toàn trách nhiệm.</w:t>
      </w:r>
    </w:p>
    <w:p>
      <w:r>
        <w:rPr>
          <w:b/>
          <w:i w:val="0"/>
        </w:rPr>
        <w:t>III. Chấn chỉnh xử lý nghiêm các vi phạm trong hoạt động vận tải:</w:t>
      </w:r>
    </w:p>
    <w:p>
      <w:r>
        <w:rPr>
          <w:b w:val="0"/>
          <w:i w:val="0"/>
        </w:rPr>
        <w:t>Ngăn chặn xử lý xe khách liên tỉnh, xe tải đường dài chở quá trọng tải, vi phạm về tốc độ. Đây là loại vi phạm dễ gây nên các tai nạn thảm khốc. Lực lượng cảnh sát giao thông cần có biện pháp thường xuyên tuần tra phát hiện, lập biên bản và xử lý nghiêm các vi phạm này.</w:t>
      </w:r>
    </w:p>
    <w:p>
      <w:r>
        <w:rPr>
          <w:b/>
          <w:i w:val="0"/>
        </w:rPr>
        <w:t>IV. Về việc chấm dứt hoạt động của xe công nông từ ngày 01/01/2008:</w:t>
      </w:r>
    </w:p>
    <w:p>
      <w:r>
        <w:rPr>
          <w:b w:val="0"/>
          <w:i w:val="0"/>
        </w:rPr>
        <w:t>Sở Giao thông vận tải chỉ đạo các đơn vị liên quan phối hợp với các huyện lập danh sách các chủ xe công nông có nhu cầu chuyển đổi ngành nghề để đề xuất biện pháp hỗ trợ. Tiếp tục truyên truyền đến tận người dân sử dụng xe công nông về Chỉ thị 46/CP, Nghị quyết 32/2007/NQ-CP của Chính phủ về cấm xe công nông lưu thông trên đường công cộng kể từ ngày 01/01/2008. Công việc này phải hoàn thành chậm nhất đến ngày 30/9/2007.</w:t>
      </w:r>
    </w:p>
    <w:p>
      <w:r>
        <w:rPr>
          <w:b/>
          <w:i w:val="0"/>
        </w:rPr>
        <w:t>V. Các vi phạm về sử dụng rượu bia, tránh vượt sai quy định:</w:t>
      </w:r>
    </w:p>
    <w:p>
      <w:r>
        <w:rPr>
          <w:b w:val="0"/>
          <w:i w:val="0"/>
        </w:rPr>
        <w:t>- Công an tỉnh chỉ đạo các lực lượng cảnh sát và công an các phường, xã tăng cường hơn nữa công tác tuần tra kiểm soát và xử lý vi phạm bằng các biện pháp mạnh, đặc biệt là các hành vi vi phạm là nguyên nhân trực tiếp dẫn đến tai nạn giao thông như: phóng nhanh vượt ẩu, lạng lách, điều khiển phương tiện không có giấy phép lái xe hoặc lái xe trong tình trạng say rượu, bia, tập trung chỉ đạo ngăn chặn không để xảy ra các hành vi đua xe trái phép. Đây là biện pháp quan trọng quyết định căn bản đến mục tiêu giảm số vụ tai nạn giao thông nghiêm trọng.</w:t>
      </w:r>
    </w:p>
    <w:p>
      <w:r>
        <w:rPr>
          <w:b w:val="0"/>
          <w:i w:val="0"/>
        </w:rPr>
        <w:t>- Tăng cường việc uỷ quyền cho lực lượng công an huyện, công an phường xã xử lý các vi phạm về trật tự an toàn giao thông trên địa bàn phường xã. Từ nay đến cuối năm lực lượng công an huyện, công an xã, phường phải coi việc làm giảm tai nạn giao thông chết người trên địa bàn mình quản lý là một trong những nhiệm vụ trọng tâm hàng đầu.</w:t>
      </w:r>
    </w:p>
    <w:p>
      <w:r>
        <w:rPr>
          <w:b/>
          <w:i w:val="0"/>
        </w:rPr>
        <w:t>VI. Công tác đào tạo, cấp giấy phép lái xe; kiểm định an toàn kỹ thuật:</w:t>
      </w:r>
    </w:p>
    <w:p>
      <w:r>
        <w:rPr>
          <w:b w:val="0"/>
          <w:i w:val="0"/>
        </w:rPr>
        <w:t>- Chấn chỉnh và nâng cao chất lượng đào tạo sát hạch, cấp, đổi giấy phép lái xe môtô, ôtô, nhất là kỹ năng lái xe và đạo đức của người lái xe. Quản lý chặt chẽ công tác đăng kiểm. Phương tiện cơ giới không đủ điều kiện an toàn kỹ thuật; hết niên hạn sử dụng phải được loại bỏ triệt để.</w:t>
      </w:r>
    </w:p>
    <w:p>
      <w:r>
        <w:rPr>
          <w:b/>
          <w:i w:val="0"/>
        </w:rPr>
        <w:t xml:space="preserve">VII. Về công tác thanh tra giao thông: </w:t>
      </w:r>
    </w:p>
    <w:p>
      <w:r>
        <w:rPr>
          <w:b w:val="0"/>
          <w:i w:val="0"/>
        </w:rPr>
        <w:t>- Lực lượng Thanh tra giao thông tăng cường tuần tra kiểm soát bảo vệ công trình giao thông, phối hợp với lực lượng cảnh sát và chính quyền địa phương trong việc giải tỏa lòng lề đuờng và hành lang an toàn giao thông, kiểm tra và xử lý các vi phạm về vận chuyển hành khách; xử lý các vi phạm về quản lý đường bộ, đăng kiểm, đào tạo sát hạch lái xe.</w:t>
      </w:r>
    </w:p>
    <w:p>
      <w:r>
        <w:rPr>
          <w:b w:val="0"/>
          <w:i w:val="0"/>
        </w:rPr>
        <w:t>- Xử lý chấm dứt tình trạng phương tiện ô tô đổ qua đêm trên lề đường, vỉa hè ở các đường trong thành phố Huế.</w:t>
      </w:r>
    </w:p>
    <w:p>
      <w:r>
        <w:rPr>
          <w:b/>
          <w:i w:val="0"/>
        </w:rPr>
        <w:t>VIII. Sở Giáo dục Đào tạo, lãnh đạo các trường Đại học, Cao đẳng:</w:t>
      </w:r>
    </w:p>
    <w:p>
      <w:r>
        <w:rPr>
          <w:b w:val="0"/>
          <w:i w:val="0"/>
        </w:rPr>
        <w:t>Chỉ đạo các trường học, quản lý giáo dục học sinh, sinh viên chấp hành luật giao thông đường bộ. Mở cuộc vận động nói không với vi phạm trật tự ATGT trong đối tượng học sinh, sinh viên với các nội dung như: không vi phạm vượt đèn đỏ, không phóng nhanh vượt ẩu, lạng lách đánh võng khi đi xe môtô, xe máy, không chở quá 2 người (cả người lái). Không đi xe môtô khi chưa đủ 18 tuổi hoặc không có giấy phép lái xe. Tuyên truyền và quán triệt Nghị quyết 32/2007/NQ-CP trong nhà trường để học sinh, sinh viên và cán bộ công nhân viên nhà trường nhận thức và thực hiện nghiêm Luật Giao thông đường bộ.</w:t>
      </w:r>
    </w:p>
    <w:p>
      <w:r>
        <w:rPr>
          <w:b/>
          <w:i w:val="0"/>
        </w:rPr>
        <w:t>IX. Đoàn TNCS Hồ Chí Minh tỉnh và các huyện, thành phố:</w:t>
      </w:r>
    </w:p>
    <w:p>
      <w:r>
        <w:rPr>
          <w:b w:val="0"/>
          <w:i w:val="0"/>
        </w:rPr>
        <w:t>Xây dựng và cũng cố lực lượng thanh niên xung kích, phối hợp với Ban ATGT và lực lượng cảnh sát giao thông, Công an các huyện, thành phố, thị xã tổ chức ra quân và duy trì thường xuyên giữ gìn trật tự ATGT trên các tuyến giao thông, tạo thói quen thực hiện nếp sống văn minh cho người đi đường. Tổ chức các đợt sinh hoạt phổ biến pháp luật về trật tự ATGT cho Đoàn Thanh niên, thiếu niên chấp hành thực hiện.</w:t>
      </w:r>
    </w:p>
    <w:p>
      <w:r>
        <w:rPr>
          <w:b w:val="0"/>
          <w:i w:val="0"/>
        </w:rPr>
        <w:t>Nhận được Chỉ thị này yêu cầu chính quyền các cấp, các cơ quan thành viên của Ban ATGT tỉnh, thủ trưởng các cơ quan, đơn vị, các ban, ngành, đoàn thể khẩn trương tổ chức triển khai thực hiện nghiêm túc. Ban ATGT tỉnh có trách nhiệm chỉ đạo kiểm tra đôn đốc thực hiện. Định kỳ hàng tháng giao ban báo cáo kết quả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t>CHỦ TỊCH</w:t>
            </w:r>
            <w:r>
              <w:br/>
            </w:r>
            <w:r>
              <w:rPr>
                <w:b/>
                <w:i/>
              </w:rPr>
              <w:t>(Đã ký)</w:t>
            </w:r>
            <w:r>
              <w:rPr>
                <w:b w:val="0"/>
                <w:i w:val="0"/>
              </w:rPr>
              <w:br/>
            </w:r>
            <w:r>
              <w:rPr>
                <w:b/>
                <w:i w:val="0"/>
              </w:rPr>
              <w:t xml:space="preserve"> </w:t>
            </w:r>
            <w:r>
              <w:rPr>
                <w:b w:val="0"/>
                <w:i w:val="0"/>
              </w:rPr>
              <w:br/>
            </w:r>
            <w:r>
              <w:rPr>
                <w:b/>
                <w:i w:val="0"/>
              </w:rPr>
              <w:t>Nguyễn Xuân 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