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362/QĐ-SNN-CCTL năm 2009 về danh mục sông, kênh, rạch có chức năng tưới tiêu nội đồng phục vụ sản xuất nông nghiệp, nuôi trồng thủy sản, phát triển rừng và sản xuất muối trên địa bàn thành phố Hồ Chí Minh do Giám đốc Sở Nông nghiệp và Phát triển nông thôn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ỦY BAN NHÂN DÂN </w:t>
            </w:r>
            <w:r>
              <w:br/>
            </w:r>
            <w:r>
              <w:rPr>
                <w:b w:val="0"/>
                <w:i w:val="0"/>
              </w:rPr>
              <w:t>THÀNH PHỐ HỒ CHÍ MINH</w:t>
            </w:r>
            <w:r>
              <w:br/>
            </w:r>
            <w:r>
              <w:rPr>
                <w:b/>
                <w:i w:val="0"/>
              </w:rPr>
              <w:t>SỞ NÔNG NGHIỆP VÀ PHÁT TRIỂN NÔNG THÔN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val="0"/>
          <w:i w:val="0"/>
        </w:rPr>
        <w:t>VỀ BAN HÀNH DANH MỤC SÔNG, KÊNH, RẠCH CÓ CHỨC NĂNG TƯỚI TIÊU NỘI ĐỒNG PHỤC VỤ SẢN XUẤT NÔNG NGHIỆP, NUÔI TRỒNG THỦY SẢN, PHÁT TRIỂN RỪNG VÀ SẢN XUẤT MUỐI TRÊN ĐỊA BÀN THÀNH PHỐ HỒ CHÍ MINH.</w:t>
      </w:r>
    </w:p>
    <w:p>
      <w:pPr>
        <w:jc w:val="center"/>
      </w:pPr>
      <w:r>
        <w:rPr>
          <w:b/>
          <w:i w:val="0"/>
        </w:rPr>
        <w:t xml:space="preserve">GIÁM ĐỐC SỞ NÔNG NGHIỆP VÀ PHÁT TRIỂN NÔNG THÔN </w:t>
      </w:r>
    </w:p>
    <w:p>
      <w:r>
        <w:rPr>
          <w:b w:val="0"/>
          <w:i/>
        </w:rPr>
        <w:t>Căn cứ Pháp lệnh Khai thác và Bảo vệ công trình thủy lợi số 32/2001/PL-UBTVQH10 ngày 04 tháng 4 năm 2001;</w:t>
      </w:r>
    </w:p>
    <w:p>
      <w:r>
        <w:rPr>
          <w:b w:val="0"/>
          <w:i/>
        </w:rPr>
        <w:t xml:space="preserve">Căn cứ Luật đê điều số 79/2006/QH11 ngày 29 tháng 11 năm 2006; </w:t>
      </w:r>
    </w:p>
    <w:p>
      <w:r>
        <w:rPr>
          <w:b w:val="0"/>
          <w:i/>
        </w:rPr>
        <w:t>Căn cứ Nghị định số 143/2003/NĐ-CP ngày 28 tháng 11 năm 2003 của Chính phủ về Quy định chi tiết thi hành một số điều của Pháp lệnh Khai thác và Bảo vệ công trình thủy lợi;</w:t>
      </w:r>
    </w:p>
    <w:p>
      <w:r>
        <w:rPr>
          <w:b w:val="0"/>
          <w:i/>
        </w:rPr>
        <w:t>Căn cứ Nghị định số 115/2008/NĐ-CP ngày 14 tháng 11 năm 2008 của Chính phủ về Sửa đổi, bổ sung một số điều của Nghị định số 143/2003/NĐ-CP ngày 28 tháng 11 năm 2003 của Chính phủ;</w:t>
      </w:r>
    </w:p>
    <w:p>
      <w:r>
        <w:rPr>
          <w:b w:val="0"/>
          <w:i/>
        </w:rPr>
        <w:t>Căn cứ Quyết định số 1637/QĐ-UB-KT ngày 27 tháng 3 năm 1996 của Ủy ban nhân dân thành phố Hồ Chí Minh về việc đổi tên Sở Nông nghiệp và Phát triển nông thôn trực thuộc Ủy ban nhân dân thành phố và Quyết định số 90/2006/QĐ-UBND ngày 16 tháng 6 năm 2006 của Ủy ban nhân dân thành phố về ban hành Quy chế tổ chức và hoạt động của Sở Nông nghiệp và Phát triển nông thôn;</w:t>
      </w:r>
    </w:p>
    <w:p>
      <w:r>
        <w:rPr>
          <w:b w:val="0"/>
          <w:i/>
        </w:rPr>
        <w:t>Căn cứ Quyết định 319/2003/QĐ-UB ngày 26 tháng 12 năm 2003 của Ủy ban nhân dân thành phố Hồ Chí Minh về ban hành qui định về quản lý việc san lấp và xây dựng công trình trên sông, kênh, rạch, đầm, hồ công cộng thuộc địa bàn thành phố Hồ Chí Minh;</w:t>
      </w:r>
    </w:p>
    <w:p>
      <w:r>
        <w:rPr>
          <w:b w:val="0"/>
          <w:i/>
        </w:rPr>
        <w:t>Căn cứ Chỉ thị số 27/2002/CT-UB ngày 19 tháng 12 năm 2002 của Ủy ban nhân dân thành phố Hồ Chí Minh về tăng cường quản lý Nhà nước đối với sông, kênh rạch trên địa bàn thành phố Hồ Chí Minh;</w:t>
      </w:r>
    </w:p>
    <w:p>
      <w:r>
        <w:rPr>
          <w:b w:val="0"/>
          <w:i/>
        </w:rPr>
        <w:t>Xét đề nghị của Chi cục trưởng Chi cục Thủy lợi và Phòng chống lụt bão,</w:t>
      </w:r>
    </w:p>
    <w:p>
      <w:pPr>
        <w:jc w:val="center"/>
      </w:pPr>
      <w:r>
        <w:rPr>
          <w:b/>
          <w:i w:val="0"/>
        </w:rPr>
        <w:t>QUYẾT ĐỊNH:</w:t>
      </w:r>
    </w:p>
    <w:p>
      <w:r>
        <w:rPr>
          <w:b/>
          <w:i w:val="0"/>
        </w:rPr>
        <w:t xml:space="preserve">Điều 1. </w:t>
      </w:r>
      <w:r>
        <w:rPr>
          <w:b w:val="0"/>
          <w:i w:val="0"/>
        </w:rPr>
        <w:t>Nay ban hành kèm theo Quyết định này danh mục sông, kênh, rạch có chức năng tưới tiêu nội đồng phục vụ sản xuất nông nghiệp, nuôi trồng thủy sản, phát triển rừng và sản xuất muối trên địa bàn thành phố Hồ Chí Minh.</w:t>
      </w:r>
    </w:p>
    <w:p>
      <w:r>
        <w:rPr>
          <w:b w:val="0"/>
          <w:i w:val="0"/>
        </w:rPr>
        <w:t>Căn cứ vào tình hình thay đổi của sông, kênh, rạch, danh mục này sẽ được công bố điều chỉnh vào Quý 1 hàng năm để chỉnh lý biến động và thực hiện quản lý đúng qui định của Ủy ban nhân dân thành phố.</w:t>
      </w:r>
    </w:p>
    <w:p>
      <w:r>
        <w:rPr>
          <w:b/>
          <w:i w:val="0"/>
        </w:rPr>
        <w:t xml:space="preserve">Điều 2. </w:t>
      </w:r>
      <w:r>
        <w:rPr>
          <w:b w:val="0"/>
          <w:i w:val="0"/>
        </w:rPr>
        <w:t>Phòng Kế hoạch - Tài chính, Chi cục Thủy lợi và Phòng chống lụt bão, Công ty Quản lý khai thác dịch vụ thủy lợi trực thuộc Sở Nông nghiệp và Phát triển nông thôn phối hợp với Ủy ban nhân dân quận, huyện có trách nhiệm:</w:t>
      </w:r>
    </w:p>
    <w:p>
      <w:r>
        <w:rPr>
          <w:b w:val="0"/>
          <w:i w:val="0"/>
        </w:rPr>
        <w:t>1. Tổ chức tuần tra, phát hiện và xử lý kịp thời những trường hợp san lấp, lấn chiếm trái phép sông, kênh, rạch trong phạm vi quản lý.</w:t>
      </w:r>
    </w:p>
    <w:p>
      <w:r>
        <w:rPr>
          <w:b w:val="0"/>
          <w:i w:val="0"/>
        </w:rPr>
        <w:t>2. Thường xuyên kiểm tra, rà soát các tuyến sông, kênh, rạch có chức năng tưới tiêu nội đồng phục vụ sản xuất nông nghiệp, nuôi trồng thủy sản, phát triển rừng và sản xuất muối chưa có trong danh mục kèm theo quyết định này để kịp thời điều chỉnh, bổ sung cho phù hợp.</w:t>
      </w:r>
    </w:p>
    <w:p>
      <w:r>
        <w:rPr>
          <w:b w:val="0"/>
          <w:i w:val="0"/>
        </w:rPr>
        <w:t>3. Tổ chức cắm mốc chỉ giới hành lang bảo vệ bờ sông, kênh, rạch, hệ thống kênh thủy lợi trong phạm vi quản lý.</w:t>
      </w:r>
    </w:p>
    <w:p>
      <w:r>
        <w:rPr>
          <w:b/>
          <w:i w:val="0"/>
        </w:rPr>
        <w:t xml:space="preserve">Điều 3. </w:t>
      </w:r>
      <w:r>
        <w:rPr>
          <w:b w:val="0"/>
          <w:i w:val="0"/>
        </w:rPr>
        <w:t>Phạm vi bảo vệ các sông, kênh, rạch trong danh mục này được áp dụng theo các quy định hiện hành. Nghiêm cấm mọi cá nhân và tổ chức san lấp, lấn chiếm dưới mọi hình thức.</w:t>
      </w:r>
    </w:p>
    <w:p>
      <w:r>
        <w:rPr>
          <w:b/>
          <w:i w:val="0"/>
        </w:rPr>
        <w:t xml:space="preserve">Điều 4. </w:t>
      </w:r>
      <w:r>
        <w:rPr>
          <w:b w:val="0"/>
          <w:i w:val="0"/>
        </w:rPr>
        <w:t>Quyết định này có hiệu lực kể từ ngày ký và thay thế Quyết định số 460/QĐ-SNN-CCTL ngày 10 tháng 12 năm 2007 của Sở Nông nghiệp và Phát triển nông thôn về ban hành danh mục sông, kênh, rạch có chức năng tưới tiêu nội đồng phục vụ sản xuất nông nghiệp, nuôi trồng thủy sản, phát triển rừng và sản xuất muối trên địa bàn thành phố Hồ Chí Minh.</w:t>
      </w:r>
    </w:p>
    <w:p>
      <w:r>
        <w:rPr>
          <w:b/>
          <w:i w:val="0"/>
        </w:rPr>
        <w:t xml:space="preserve">Điều 5. </w:t>
      </w:r>
      <w:r>
        <w:rPr>
          <w:b w:val="0"/>
          <w:i w:val="0"/>
        </w:rPr>
        <w:t>Các ông (bà) Trưởng phòng, Thủ trưởng các đơn vị trực thuộc Sở Nông nghiệp và Phát triển nông thôn; Chủ tịch Ủy ban nhân dân các quận, huyện và Thủ trưởng các đơn vị liên quan chịu trách nhiệm thi hành Quyết định này.</w:t>
      </w:r>
    </w:p>
    <w:p>
      <w:r>
        <w:rPr>
          <w:b w:val="0"/>
          <w:i/>
        </w:rPr>
        <w:t>(Đính kèm danh mục sông, kênh, rạch)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Như Điều 5;</w:t>
            </w:r>
            <w:r>
              <w:br/>
            </w:r>
            <w:r>
              <w:rPr>
                <w:b w:val="0"/>
                <w:i w:val="0"/>
              </w:rPr>
              <w:br/>
              <w:t xml:space="preserve">         - TT. UBND TP (để báo cáo);</w:t>
            </w:r>
            <w:r>
              <w:br/>
            </w:r>
            <w:r>
              <w:rPr>
                <w:b w:val="0"/>
                <w:i w:val="0"/>
              </w:rPr>
              <w:br/>
              <w:t xml:space="preserve">         - VP. UBND TP, Ph.CNN;</w:t>
            </w:r>
            <w:r>
              <w:br/>
            </w:r>
            <w:r>
              <w:rPr>
                <w:b w:val="0"/>
                <w:i w:val="0"/>
              </w:rPr>
              <w:br/>
              <w:t xml:space="preserve">         - Sở GT VT TP;</w:t>
            </w:r>
            <w:r>
              <w:br/>
            </w:r>
            <w:r>
              <w:rPr>
                <w:b w:val="0"/>
                <w:i w:val="0"/>
              </w:rPr>
              <w:br/>
              <w:t xml:space="preserve">         - Sở QH-KT TP;</w:t>
            </w:r>
            <w:r>
              <w:br/>
            </w:r>
            <w:r>
              <w:rPr>
                <w:b w:val="0"/>
                <w:i w:val="0"/>
              </w:rPr>
              <w:br/>
              <w:t xml:space="preserve">         - Sở TN và MT TP;</w:t>
            </w:r>
            <w:r>
              <w:br/>
            </w:r>
            <w:r>
              <w:rPr>
                <w:b w:val="0"/>
                <w:i w:val="0"/>
              </w:rPr>
              <w:br/>
              <w:t xml:space="preserve">         - Sở Xây dựng TP;</w:t>
            </w:r>
            <w:r>
              <w:br/>
            </w:r>
            <w:r>
              <w:rPr>
                <w:b w:val="0"/>
                <w:i w:val="0"/>
              </w:rPr>
              <w:br/>
              <w:t xml:space="preserve">         - TT ĐH CTCNN TP;</w:t>
            </w:r>
            <w:r>
              <w:br/>
            </w:r>
            <w:r>
              <w:rPr>
                <w:b w:val="0"/>
                <w:i w:val="0"/>
              </w:rPr>
              <w:br/>
              <w:t xml:space="preserve">         - Lưu: VT-ĐV(21).</w:t>
            </w:r>
          </w:p>
        </w:tc>
        <w:tc>
          <w:tcPr>
            <w:tcW w:type="dxa" w:w="4320"/>
          </w:tcPr>
          <w:p>
            <w:r>
              <w:rPr>
                <w:b w:val="0"/>
                <w:i w:val="0"/>
              </w:rPr>
              <w:br/>
            </w:r>
            <w:r>
              <w:rPr>
                <w:b/>
                <w:i w:val="0"/>
              </w:rPr>
              <w:t>GIÁM ĐỐC</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FILE ĐƯỢC ĐÍNH KÈM THEO VĂN BẢN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 </w:t>
            </w:r>
            <w:r>
              <w:rPr>
                <w:b w:val="0"/>
                <w:i w:val="0"/>
              </w:rPr>
              <w:br/>
            </w:r>
            <w:r>
              <w:rPr>
                <w:b/>
                <w:i w:val="0"/>
              </w:rPr>
              <w:t>FILE ĐƯỢC ĐÍNH KÈM THEO VĂN BẢN</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