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3634/2002/QĐ-UB Về quản lý hệ thống cung cấp và sử dụng nước máy tại tỉnh Bến Tre.</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3634/2002/QĐ-UB</w:t>
      </w:r>
      <w:r>
        <w:rPr>
          <w:b w:val="0"/>
          <w:i w:val="0"/>
        </w:rPr>
        <w:br/>
      </w:r>
      <w:r>
        <w:rPr>
          <w:b w:val="0"/>
          <w:i w:val="0"/>
        </w:rPr>
        <w:br/>
      </w:r>
      <w:r>
        <w:rPr>
          <w:b w:val="0"/>
          <w:i/>
        </w:rPr>
        <w:br/>
      </w:r>
      <w:r>
        <w:rPr>
          <w:b w:val="0"/>
          <w:i/>
        </w:rPr>
        <w:t>Bến Tre, ngày 29 tháng 10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3634/2002/QĐ-UB</w:t>
      </w:r>
      <w:r>
        <w:rPr>
          <w:b w:val="0"/>
          <w:i w:val="0"/>
        </w:rPr>
        <w:br/>
      </w:r>
      <w:r>
        <w:rPr>
          <w:b w:val="0"/>
          <w:i w:val="0"/>
        </w:rPr>
        <w:br/>
      </w:r>
      <w:r>
        <w:rPr>
          <w:b w:val="0"/>
          <w:i/>
        </w:rPr>
        <w:br/>
      </w:r>
      <w:r>
        <w:rPr>
          <w:b w:val="0"/>
          <w:i/>
        </w:rPr>
        <w:t>Bến Tre, ngày 29 tháng 10 năm 2002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3634/2002/QĐ-UB</w:t>
      </w:r>
      <w:r>
        <w:rPr>
          <w:b w:val="0"/>
          <w:i w:val="0"/>
        </w:rPr>
        <w:br/>
      </w:r>
      <w:r>
        <w:rPr>
          <w:b w:val="0"/>
          <w:i w:val="0"/>
        </w:rPr>
        <w:br/>
      </w:r>
      <w:r>
        <w:rPr>
          <w:b w:val="0"/>
          <w:i/>
        </w:rPr>
        <w:br/>
      </w:r>
      <w:r>
        <w:rPr>
          <w:b w:val="0"/>
          <w:i/>
        </w:rPr>
        <w:t>Bến Tre, ngày 29 tháng 10 năm 2002</w:t>
      </w:r>
      <w:r>
        <w:rPr>
          <w:b w:val="0"/>
          <w:i/>
        </w:rPr>
        <w:br/>
      </w:r>
      <w:r>
        <w:rPr>
          <w:b w:val="0"/>
          <w:i w:val="0"/>
        </w:rPr>
        <w:br/>
      </w:r>
    </w:p>
    <w:p>
      <w:pPr>
        <w:jc w:val="center"/>
      </w:pPr>
      <w:r>
        <w:rPr>
          <w:b w:val="0"/>
          <w:i w:val="0"/>
        </w:rPr>
        <w:br/>
      </w:r>
      <w:r>
        <w:rPr>
          <w:b w:val="0"/>
          <w:i w:val="0"/>
        </w:rPr>
        <w:t>Số: 3634/2002/QĐ-UB</w:t>
      </w:r>
      <w:r>
        <w:rPr>
          <w:b w:val="0"/>
          <w:i w:val="0"/>
        </w:rPr>
        <w:br/>
      </w:r>
    </w:p>
    <w:p>
      <w:pPr>
        <w:jc w:val="center"/>
      </w:pPr>
      <w:r>
        <w:rPr>
          <w:b w:val="0"/>
          <w:i w:val="0"/>
        </w:rPr>
        <w:br/>
      </w:r>
      <w:r>
        <w:rPr>
          <w:b w:val="0"/>
          <w:i w:val="0"/>
        </w:rPr>
        <w:t>Bến Tre, ngày 29 tháng 10 năm 2002</w:t>
      </w:r>
      <w:r>
        <w:rPr>
          <w:b w:val="0"/>
          <w:i w:val="0"/>
        </w:rPr>
        <w:br/>
      </w:r>
    </w:p>
    <w:p>
      <w:pPr>
        <w:jc w:val="center"/>
      </w:pPr>
      <w:r>
        <w:rPr>
          <w:b/>
          <w:i w:val="0"/>
        </w:rPr>
        <w:t>QUYẾT ĐỊNH CỦA UỶ BAN NHÂN DÂN TỈNH BẾN TRE</w:t>
      </w:r>
    </w:p>
    <w:p>
      <w:pPr>
        <w:jc w:val="center"/>
      </w:pPr>
      <w:r>
        <w:rPr>
          <w:b/>
          <w:i w:val="0"/>
        </w:rPr>
        <w:t>Về việc ban hành Quy định về quản lý hệ thống cung cấp</w:t>
      </w:r>
    </w:p>
    <w:p>
      <w:pPr>
        <w:jc w:val="center"/>
      </w:pPr>
      <w:r>
        <w:rPr>
          <w:b/>
          <w:i w:val="0"/>
        </w:rPr>
        <w:t>và sử dụng nước máy tại tỉnh Bến Tre</w:t>
      </w:r>
    </w:p>
    <w:p>
      <w:pPr>
        <w:jc w:val="center"/>
      </w:pPr>
      <w:r>
        <w:rPr>
          <w:b/>
          <w:i w:val="0"/>
        </w:rPr>
        <w:t xml:space="preserve">———————— </w:t>
      </w:r>
    </w:p>
    <w:p>
      <w:pPr>
        <w:jc w:val="center"/>
      </w:pPr>
      <w:r>
        <w:rPr>
          <w:b/>
          <w:i w:val="0"/>
        </w:rPr>
        <w:t>UỶ BAN NHÂN DÂN TỈNH</w:t>
      </w:r>
    </w:p>
    <w:p>
      <w:pPr>
        <w:jc w:val="both"/>
      </w:pPr>
      <w:r>
        <w:rPr>
          <w:b w:val="0"/>
          <w:i w:val="0"/>
        </w:rPr>
        <w:t>Căn cứ Luật Tổ chức Hội đồng nhân dân và Uỷ ban nhân dân (sửa đổi) ngày 21/6/1994;</w:t>
      </w:r>
    </w:p>
    <w:p>
      <w:pPr>
        <w:jc w:val="both"/>
      </w:pPr>
      <w:r>
        <w:rPr>
          <w:b w:val="0"/>
          <w:i w:val="0"/>
        </w:rPr>
        <w:t>Căn cứ Pháp lệnh xử phạt vi phạm hành chính được Chủ tịch nước Cộng hòa xã hội chủ nghĩa Việt Nam công bố ngày 19/7/1995;</w:t>
      </w:r>
    </w:p>
    <w:p>
      <w:pPr>
        <w:jc w:val="both"/>
      </w:pPr>
      <w:r>
        <w:rPr>
          <w:b w:val="0"/>
          <w:i w:val="0"/>
        </w:rPr>
        <w:t>Căn cứ Nghị định 48/CP ngày 05/5/997 của Chính phủ về xử phạt vi phạm hành chính trong quản lý xây dựng, quản lý Nhà nước và công trình kỹ thuật hạ tầng đô thị;</w:t>
      </w:r>
    </w:p>
    <w:p>
      <w:pPr>
        <w:jc w:val="both"/>
      </w:pPr>
      <w:r>
        <w:rPr>
          <w:b w:val="0"/>
          <w:i w:val="0"/>
        </w:rPr>
        <w:t>Theo đề nghị của Giám đốc Sở Xây dựng,</w:t>
      </w:r>
    </w:p>
    <w:p>
      <w:r>
        <w:rPr>
          <w:b/>
          <w:i w:val="0"/>
        </w:rPr>
        <w:t>QUYẾT ĐỊNH:</w:t>
      </w:r>
    </w:p>
    <w:p>
      <w:r>
        <w:rPr>
          <w:b/>
          <w:i w:val="0"/>
        </w:rPr>
        <w:t xml:space="preserve">Điều 1. </w:t>
      </w:r>
      <w:r>
        <w:rPr>
          <w:b w:val="0"/>
          <w:i w:val="0"/>
        </w:rPr>
        <w:t>Nay ban hành kèm theo Quyết định này bản quy định về quản lý hệ thống cung cấp và sử dụng nước máy tại tỉnh Bến Tre.</w:t>
      </w:r>
    </w:p>
    <w:p>
      <w:r>
        <w:rPr>
          <w:b/>
          <w:i w:val="0"/>
        </w:rPr>
        <w:t xml:space="preserve">Điều 2. </w:t>
      </w:r>
      <w:r>
        <w:rPr>
          <w:b w:val="0"/>
          <w:i w:val="0"/>
        </w:rPr>
        <w:t>Quy định này thi hành thống nhất trong toàn tỉnh và có hiệu lực kể từ ngày ký, các văn bản trước đây trái với quy định này đều bãi bỏ.</w:t>
      </w:r>
    </w:p>
    <w:p>
      <w:r>
        <w:rPr>
          <w:b/>
          <w:i w:val="0"/>
        </w:rPr>
        <w:t xml:space="preserve">Điều 3. </w:t>
      </w:r>
      <w:r>
        <w:rPr>
          <w:b w:val="0"/>
          <w:i w:val="0"/>
        </w:rPr>
        <w:t>Chánh Văn phòng Hội đồng nhân dân và Uỷ ban nhân dân tỉnh, Giám đốc Sở Xây dựng, Thủ trưởng các sở, ban ngành, các tổ chức kinh tế - xã hội, Chủ tịch Uỷ ban nhân dân các huyện, thị xã, Giám đốc Công ty Cấp thoát nước Bến Tre và mọi công dân cư trú trên địa bàn tỉnh Bến Tre có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TỈNH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Văn Be</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TỈNH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Văn Be</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TỈNH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Văn Be</w:t>
      </w:r>
      <w:r>
        <w:rPr>
          <w:b/>
          <w:i w:val="0"/>
        </w:rPr>
        <w:br/>
      </w:r>
      <w:r>
        <w:rPr>
          <w:b w:val="0"/>
          <w:i w:val="0"/>
        </w:rPr>
        <w:br/>
      </w:r>
    </w:p>
    <w:p>
      <w:r>
        <w:rPr>
          <w:b w:val="0"/>
          <w:i w:val="0"/>
        </w:rPr>
        <w:br/>
      </w:r>
      <w:r>
        <w:rPr>
          <w:b w:val="0"/>
          <w:i w:val="0"/>
        </w:rPr>
        <w:t xml:space="preserve">TM. ỦY BAN NHÂN DÂN TỈNH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Huỳnh Văn Be</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