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36/2012/QĐ-UBND Ban hành quy định về bồi thường, hỗ trợ và tái định cư khi Nhà nước thu hồi đất trên địa bàn tỉnh Lâm Đồng.</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36/2012/QĐ-UBND</w:t>
        <w:br/>
        <w:t xml:space="preserve">    </w:t>
      </w:r>
      <w:r>
        <w:rPr>
          <w:b w:val="0"/>
          <w:i w:val="0"/>
        </w:rPr>
        <w:br/>
      </w:r>
      <w:r>
        <w:rPr>
          <w:b w:val="0"/>
          <w:i/>
        </w:rPr>
        <w:br/>
        <w:t xml:space="preserve">     Đà Lạt, ngày 20 tháng 8 năm 2012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36/2012/QĐ-UBND</w:t>
        <w:br/>
        <w:t xml:space="preserve">    </w:t>
      </w:r>
      <w:r>
        <w:rPr>
          <w:b w:val="0"/>
          <w:i w:val="0"/>
        </w:rPr>
        <w:br/>
      </w:r>
      <w:r>
        <w:rPr>
          <w:b w:val="0"/>
          <w:i/>
        </w:rPr>
        <w:br/>
        <w:t xml:space="preserve">     Đà Lạt, ngày 20 tháng 8 năm 2012</w:t>
        <w:br/>
        <w:t xml:space="preserve">    </w:t>
      </w:r>
      <w:r>
        <w:rPr>
          <w:b w:val="0"/>
          <w:i w:val="0"/>
        </w:rPr>
        <w:br/>
      </w:r>
    </w:p>
    <w:p>
      <w:pPr>
        <w:jc w:val="center"/>
      </w:pPr>
      <w:r>
        <w:rPr>
          <w:b w:val="0"/>
          <w:i w:val="0"/>
        </w:rPr>
        <w:br/>
        <w:t xml:space="preserve">     Số: 36/2012/QĐ-UBND</w:t>
        <w:br/>
        <w:t xml:space="preserve">    </w:t>
      </w:r>
    </w:p>
    <w:p>
      <w:pPr>
        <w:jc w:val="center"/>
      </w:pPr>
      <w:r>
        <w:rPr>
          <w:b w:val="0"/>
          <w:i w:val="0"/>
        </w:rPr>
        <w:br/>
        <w:t xml:space="preserve">     Đà Lạt, ngày 20 tháng 8 năm 2012</w:t>
        <w:br/>
        <w:t xml:space="preserve">    </w:t>
      </w:r>
    </w:p>
    <w:p>
      <w:r>
        <w:rPr>
          <w:b/>
          <w:i w:val="0"/>
        </w:rPr>
        <w:t>QUYẾT ĐỊNH</w:t>
      </w:r>
    </w:p>
    <w:p>
      <w:r>
        <w:rPr>
          <w:b/>
          <w:i w:val="0"/>
        </w:rPr>
        <w:t xml:space="preserve">Ban hành quy định về bồi thường, hỗ trợ và </w:t>
      </w:r>
      <w:r>
        <w:rPr>
          <w:b/>
          <w:i w:val="0"/>
        </w:rPr>
        <w:t>tái định cư khi Nhà nước thu hồi đất trên địa bàn tỉnh Lâm Đồng</w:t>
      </w:r>
    </w:p>
    <w:p>
      <w:r>
        <w:rPr>
          <w:b/>
          <w:i w:val="0"/>
        </w:rPr>
        <w:t>_____________________</w:t>
      </w:r>
    </w:p>
    <w:p>
      <w:r>
        <w:rPr>
          <w:b/>
          <w:i w:val="0"/>
        </w:rPr>
        <w:t>ỦY BAN NHÂN DÂN TỈNH LÂM ĐỒNG</w:t>
      </w:r>
    </w:p>
    <w:p>
      <w:r>
        <w:rPr>
          <w:b w:val="0"/>
          <w:i w:val="0"/>
        </w:rPr>
        <w:t>Căn cứ Luật Tổ chức Hội đồng nhân dân và Ủy ban nhân dân ngày 26 tháng 11 năm 2003;</w:t>
      </w:r>
    </w:p>
    <w:p>
      <w:r>
        <w:rPr>
          <w:b w:val="0"/>
          <w:i w:val="0"/>
        </w:rPr>
        <w:t>Căn cứ Luật Đất đai ngày 26 tháng 11 năm 2003;</w:t>
      </w:r>
    </w:p>
    <w:p>
      <w:r>
        <w:rPr>
          <w:b w:val="0"/>
          <w:i w:val="0"/>
        </w:rPr>
        <w:t xml:space="preserve">Căn cứ Nghị định số 181/2004/NĐ-CP ngày 29 tháng 10 năm 2004 của Chính phủ về thi hành Luật Đất đai ngày 26 tháng 11 năm 2003; </w:t>
      </w:r>
    </w:p>
    <w:p>
      <w:r>
        <w:rPr>
          <w:b w:val="0"/>
          <w:i w:val="0"/>
        </w:rPr>
        <w:t>Căn cứ Nghị định số 197/2004/NĐ-CP ngày 03 tháng 12 năm 2004 của Chính phủ về bồi thường, hỗ trợ và tái định cư khi Nhà nước thu hồi đất; Nghị định số 17/2006/NĐ-CP ngày 27 tháng 01 năm 2006 của Chính phủ về sửa đổi, bổ sung một số điều của các Nghị định hướng dẫn thi hành Luật Đất đai và Nghị định số 187/2004/NĐ-CP về việc chuyển công ty nhà nước thành công ty cổ phần; 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 Nghị định số 69/2009/NĐ-CP ngày 13 tháng 8 năm 2009 của Chính phủ Quy định bổ sung về quy hoạch sử dụng đất, giá đất, thu hồi đất, bồi thường, hỗ trợ và tái định cư;</w:t>
      </w:r>
    </w:p>
    <w:p>
      <w:r>
        <w:rPr>
          <w:b w:val="0"/>
          <w:i w:val="0"/>
        </w:rPr>
        <w:t>Căn cứ Nghị định số 106/2005/NĐ-CP ngày 17 tháng 8 năm 2005 của Chính phủ Quy định chi tiết và hướng dẫn thi hành một số điều của Luật Điện lực về bảo vệ an toàn công trình lưới điện cao áp; Nghị định số 81/2009/NĐ-CP ngày 12 tháng 10 năm 2009 của Chính phủ về sửa đổi, bổ sung một số điều của Nghị định số 106/2005/NĐ-CP ngày 17 tháng 8 năm 2005 của Chính phủ quy định chi tiết và hướng dẫn thi hành một số điều của Luật Điện lực về bảo vệ an toàn công trình lưới điện cao áp.</w:t>
      </w:r>
    </w:p>
    <w:p>
      <w:r>
        <w:rPr>
          <w:b w:val="0"/>
          <w:i w:val="0"/>
        </w:rPr>
        <w:t>Căn cứ Nghị định số 120/2010/NĐ-CP ngày 30 tháng 12 năm 2010 của Chính phủ về sửa đổi, bổ sung một số điều của Nghị định số 198/2004/NĐ-CP ngày 03 tháng 12 năm 2004 của Chính phủ về thu tiền sử dụng đất; Nghị định số 121/2010/NĐ-CP ngày 30 tháng 12 năm 2010 của Chính phủ về sửa đổi, bổ sung một số điều của Nghị định số 142/2005/NĐ-CP ngày 14 tháng 11 năm 2005 của Chính phủ về thu tiền thuê đất, thuê mặt nước;</w:t>
      </w:r>
    </w:p>
    <w:p>
      <w:r>
        <w:rPr>
          <w:b w:val="0"/>
          <w:i w:val="0"/>
        </w:rPr>
        <w:t>Căn cứ Quyết định số 34/2010/QĐ-TTg ngày 08 tháng 4 năm 2010 của Thủ tướng Chính phủ về việc ban hành Quy định về bồi thường, hỗ trợ và tái định cư các dự án thủy lợi, thủy điện;</w:t>
      </w:r>
    </w:p>
    <w:p>
      <w:r>
        <w:rPr>
          <w:b w:val="0"/>
          <w:i w:val="0"/>
        </w:rPr>
        <w:t>Căn cứ Thông tư Liên tịch số 14/2008/TTLT/BTC-BTNMT ngày 31 tháng 01 năm 2008 của Bộ Tài chính - Bộ Tài nguyên và Môi trường hướng dẫn thực hiện một số điều của 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 Thông tư số 14/2009/TT-BTNMT ngày 01 tháng 10 năm 2009 của Bộ Tài nguyên và Môi trường Quy định chi tiết về bồi thường, hỗ trợ, tái định cư và trình tự, thủ tục thu hồi đất, giao đất, cho thuê đất; Thông tư số 57/2010/TT-BTC ngày 16 tháng 4 năm 2010 của Bộ Tài chính về việc Quy định việc lập dự toán, sử dụng và quyết toán kinh phí tổ chức thực hiện bồi thường, hỗ trợ và tái định cư; Thông tư số 93/2011/TT-BTC ngày 29 tháng 6 năm 2011 của Bộ Tài chính về việc sửa đổi, bổ sung Thông tư số 117/2004/TT-BTC ngày 07 tháng 12 năm 2004 của Bộ Tài chính hướng dẫn thực hiện Nghị định số 198/2004/NĐ-CP ngày 03 tháng 12 năm 2004 của Chính phủ về thu tiền sử dụng đất;</w:t>
      </w:r>
    </w:p>
    <w:p>
      <w:r>
        <w:rPr>
          <w:b w:val="0"/>
          <w:i w:val="0"/>
        </w:rPr>
        <w:t>Theo đề nghị của Giám đốc Sở Tài nguyên và Môi trường,</w:t>
      </w:r>
    </w:p>
    <w:p>
      <w:r>
        <w:rPr>
          <w:b/>
          <w:i w:val="0"/>
        </w:rPr>
        <w:t>QUYẾT ĐỊNH:</w:t>
      </w:r>
    </w:p>
    <w:p>
      <w:r>
        <w:rPr>
          <w:b/>
          <w:i w:val="0"/>
        </w:rPr>
        <w:t xml:space="preserve">Điều 1. </w:t>
      </w:r>
      <w:r>
        <w:rPr>
          <w:b w:val="0"/>
          <w:i w:val="0"/>
        </w:rPr>
        <w:t>Ban hành kèm theo Quyết định này bản "Quy định về bồi thường, hỗ trợ và tái định cư khi Nhà nước thu hồi đất trên địa bàn tỉnh Lâm Đồng".</w:t>
      </w:r>
    </w:p>
    <w:p>
      <w:r>
        <w:rPr>
          <w:b/>
          <w:i w:val="0"/>
        </w:rPr>
        <w:t xml:space="preserve">Điều 2. </w:t>
      </w:r>
      <w:r>
        <w:rPr>
          <w:b w:val="0"/>
          <w:i w:val="0"/>
        </w:rPr>
        <w:t>Quyết định này có hiệu lực thi hành kể từ ngày 01 tháng 9 năm 2012.</w:t>
      </w:r>
    </w:p>
    <w:p>
      <w:r>
        <w:rPr>
          <w:b w:val="0"/>
          <w:i w:val="0"/>
        </w:rPr>
        <w:t>Quyết định này thay thế Quyết định số 32/2010/QĐ-UBND ngày 30 tháng 9 năm 2010 của Uỷ ban nhân dân tỉnh Lâm Đồng về việc ban hành Quy định về bồi thường, hỗ trợ và tái định cư khi Nhà nước thu hồi đất trên địa bàn tỉnh Lâm Đồng.</w:t>
      </w:r>
    </w:p>
    <w:p>
      <w:r>
        <w:rPr>
          <w:b w:val="0"/>
          <w:i w:val="0"/>
        </w:rPr>
        <w:t>Các quy định trước đây của Uỷ ban nhân dân tỉnh và các văn bản hướng dẫn của các Sở, ngành, Ủy ban nhân dân các huyện, thành phố Đà Lạt, thành phố Bảo Lộc về bồi thường, hỗ trợ và tái định cư khi Nhà nước thu hồi đất trái với Quy định này đều bãi bỏ.</w:t>
      </w:r>
    </w:p>
    <w:p>
      <w:r>
        <w:rPr>
          <w:b/>
          <w:i w:val="0"/>
        </w:rPr>
        <w:t xml:space="preserve">Điều 3. </w:t>
      </w:r>
      <w:r>
        <w:rPr>
          <w:b w:val="0"/>
          <w:i w:val="0"/>
        </w:rPr>
        <w:t>Chánh Văn phòng Uỷ ban nhân dân tỉnh; Giám đốc các Sở, ban, ngành thuộc tỉnh; Chủ tịch Uỷ ban nhân dân các huyện, thành phố Đà Lạt, thành phố Bảo Lộc; Thủ trưởng các cơ quan, đơn vị và các tổ chức, các hộ gia đình, cá nhân có liên quan căn cứ Quyết định thi hành./.</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Xuân Tiến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Xuân Tiến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Xuân Tiến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