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36/QĐ-UBND Công bố danh mục danh mục văn bản quy phạm pháp luật do Hội đồng nhân dân, Ủy ban nhân dân tỉnh Kon Tum ban hành đã hết hiệu lực, ngưng hiệu lực toàn bộ hoặc một phần trong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KON TUM</w:t>
            </w:r>
            <w:r>
              <w:rPr>
                <w:b w:val="0"/>
                <w:i w:val="0"/>
              </w:rPr>
              <w:br/>
            </w:r>
            <w:r>
              <w:rPr>
                <w:b w:val="0"/>
                <w:i w:val="0"/>
              </w:rPr>
              <w:t xml:space="preserve"> </w:t>
            </w:r>
            <w:r>
              <w:rPr>
                <w:b w:val="0"/>
                <w:i w:val="0"/>
              </w:rPr>
              <w:br/>
            </w:r>
            <w:r>
              <w:rPr>
                <w:b w:val="0"/>
                <w:i w:val="0"/>
              </w:rPr>
              <w:t>Số: 36/QĐ-UBND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Kon Tum, ngày 26 tháng 01 năm 2018</w:t>
            </w:r>
            <w:r>
              <w:rPr>
                <w:b w:val="0"/>
                <w:i w:val="0"/>
              </w:rPr>
              <w:br/>
            </w:r>
            <w:r>
              <w:rPr>
                <w:b w:val="0"/>
                <w:i w:val="0"/>
              </w:rPr>
              <w:t xml:space="preserve"> </w:t>
            </w:r>
          </w:p>
        </w:tc>
      </w:tr>
    </w:tbl>
    <w:p>
      <w:pPr>
        <w:jc w:val="center"/>
      </w:pPr>
      <w:r>
        <w:rPr>
          <w:b/>
          <w:i w:val="0"/>
        </w:rPr>
        <w:t>QUYẾT ĐỊNH</w:t>
      </w:r>
    </w:p>
    <w:p>
      <w:pPr>
        <w:jc w:val="center"/>
      </w:pPr>
      <w:r>
        <w:rPr>
          <w:b/>
          <w:i w:val="0"/>
        </w:rPr>
        <w:t>Công bố Danh mục văn bản quy phạm pháp luật do Hội dồng nhân dân, Ủy ban nhân dân tỉnh Kon Tum ban hành đã hết hiệu lực, ngưng hiệu lực toàn bộ hoặc một phần trong năm 2017</w:t>
      </w:r>
    </w:p>
    <w:p>
      <w:pPr>
        <w:jc w:val="center"/>
      </w:pPr>
      <w:r>
        <w:rPr>
          <w:b/>
          <w:i w:val="0"/>
        </w:rPr>
        <w:t>CHỦ TỊCH ỦY BAN NHÂN DÂN TỈNH KON TUM</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34/2016/NĐ-CP ngày 14 tháng 5 năm 2016 quy định chi tiết một số điều và biện pháp thi hành Luật ban hành văn bản quy phạm pháp luật;</w:t>
      </w:r>
    </w:p>
    <w:p>
      <w:r>
        <w:rPr>
          <w:b w:val="0"/>
          <w:i/>
        </w:rPr>
        <w:t>Xét đề nghị của Giám đốc Sở Tư pháp tại Tờ trình số 08/TTr-STP ngày 22 tháng 01 năm 2017,</w:t>
      </w:r>
    </w:p>
    <w:p>
      <w:pPr>
        <w:jc w:val="center"/>
      </w:pPr>
      <w:r>
        <w:rPr>
          <w:b/>
          <w:i w:val="0"/>
        </w:rPr>
        <w:t>QUYẾT ĐỊNH:</w:t>
      </w:r>
    </w:p>
    <w:p>
      <w:r>
        <w:rPr>
          <w:b/>
          <w:i w:val="0"/>
        </w:rPr>
        <w:t xml:space="preserve">Điều 1. </w:t>
      </w:r>
      <w:r>
        <w:rPr>
          <w:b w:val="0"/>
          <w:i w:val="0"/>
        </w:rPr>
        <w:t>Công bố Danh mục văn bản quy phạm pháp luật do Hội đồng nhân dân, Ủy ban nhân dân tỉnh Kon Tum ban hành đã hết hiệu lực, ngưng hiệu lực toàn bộ hoặc một phần trong năm 2017 (chi tiết tại Danh mục kèm theo).</w:t>
      </w:r>
    </w:p>
    <w:p>
      <w:r>
        <w:rPr>
          <w:b/>
          <w:i w:val="0"/>
        </w:rPr>
        <w:t xml:space="preserve">Điều 2. </w:t>
      </w:r>
      <w:r>
        <w:rPr>
          <w:b w:val="0"/>
          <w:i w:val="0"/>
        </w:rPr>
        <w:t>Tổ chức thực hiện.</w:t>
      </w:r>
    </w:p>
    <w:p>
      <w:r>
        <w:rPr>
          <w:b w:val="0"/>
          <w:i w:val="0"/>
        </w:rPr>
        <w:t>1. Quyết định này được công bố công khai trên Cổng thông tin điện tử tỉnh, trang thông tin điện tử Sở Tư pháp và UBND các huyện, thành phố; đăng trên Công báo tỉnh Kon Tum.</w:t>
      </w:r>
    </w:p>
    <w:p>
      <w:r>
        <w:rPr>
          <w:b w:val="0"/>
          <w:i w:val="0"/>
        </w:rPr>
        <w:t>2. Thủ trưởng các cơ quan, đơn vị có liên quan, căn cứ Danh mục văn bản công bố tại Điều 1 Quyết định này tiến hành rà soát đề sửa đổi, bổ sung, thay thế, bãi bỏ theo thẩm quyền hoặc đề nghị cấp có thẩm quyền sửa đổi, bổ sung, thay thế, bãi bỏ hoặc đình chỉ các văn bản quy định chi tiết, hướng dẫn thi hành (nếu có).</w:t>
      </w:r>
    </w:p>
    <w:p>
      <w:r>
        <w:rPr>
          <w:b w:val="0"/>
          <w:i w:val="0"/>
        </w:rPr>
        <w:t>3. Sở Tư pháp có trách nhiệm cập nhật danh mục văn bản tại Điều 1 Quyết định này vào Hệ cơ sở dữ liệu làm cơ sở pháp lý phục vụ cho việc kiểm tra, xử lý văn bản theo quy định tại Nghị định số 34/2016/NĐ-CP ngày 14/5/2016 của Chính phủ.</w:t>
      </w:r>
    </w:p>
    <w:p>
      <w:r>
        <w:rPr>
          <w:b/>
          <w:i w:val="0"/>
        </w:rPr>
        <w:t xml:space="preserve">Điều 3. </w:t>
      </w:r>
      <w:r>
        <w:rPr>
          <w:b w:val="0"/>
          <w:i w:val="0"/>
        </w:rPr>
        <w:t>Chánh Văn phòng UBND tỉnh, Giám đốc Sở Tư pháp, Thủ trưởng các cơ quan, đơn vị có liên quan; Chủ tịch HĐND, UBND các huyện, thành phố và các cá nhân, tổ chức có liên quan chịu trách nhiệm thi hành Quyết định này.</w:t>
      </w:r>
    </w:p>
    <w:p>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Bộ Tư pháp (b/c):</w:t>
            </w:r>
            <w:r>
              <w:rPr>
                <w:b w:val="0"/>
                <w:i w:val="0"/>
              </w:rPr>
              <w:br/>
            </w:r>
            <w:r>
              <w:rPr>
                <w:b w:val="0"/>
                <w:i w:val="0"/>
              </w:rPr>
              <w:t>Thường trực Tỉnh ủy (b/c);</w:t>
            </w:r>
            <w:r>
              <w:rPr>
                <w:b w:val="0"/>
                <w:i w:val="0"/>
              </w:rPr>
              <w:br/>
            </w:r>
            <w:r>
              <w:rPr>
                <w:b w:val="0"/>
                <w:i w:val="0"/>
              </w:rPr>
              <w:t>Thường trực HĐND tỉnh (b/c):</w:t>
            </w:r>
            <w:r>
              <w:rPr>
                <w:b w:val="0"/>
                <w:i w:val="0"/>
              </w:rPr>
              <w:br/>
            </w:r>
            <w:r>
              <w:rPr>
                <w:b w:val="0"/>
                <w:i w:val="0"/>
              </w:rPr>
              <w:t>Đoàn Đại biểu Quốc hội tỉnh;</w:t>
            </w:r>
            <w:r>
              <w:rPr>
                <w:b w:val="0"/>
                <w:i w:val="0"/>
              </w:rPr>
              <w:br/>
            </w:r>
            <w:r>
              <w:rPr>
                <w:b w:val="0"/>
                <w:i w:val="0"/>
              </w:rPr>
              <w:t>Chủ tịch và các PCT UBND tỉnh;</w:t>
            </w:r>
            <w:r>
              <w:rPr>
                <w:b w:val="0"/>
                <w:i w:val="0"/>
              </w:rPr>
              <w:br/>
            </w:r>
            <w:r>
              <w:rPr>
                <w:b w:val="0"/>
                <w:i w:val="0"/>
              </w:rPr>
              <w:t>Như Điều 3 (1h):</w:t>
            </w:r>
            <w:r>
              <w:rPr>
                <w:b w:val="0"/>
                <w:i w:val="0"/>
              </w:rPr>
              <w:br/>
            </w:r>
            <w:r>
              <w:rPr>
                <w:b w:val="0"/>
                <w:i w:val="0"/>
              </w:rPr>
              <w:t>Công báo tỉnh; Công TTĐT tỉnh;</w:t>
            </w:r>
            <w:r>
              <w:rPr>
                <w:b w:val="0"/>
                <w:i w:val="0"/>
              </w:rPr>
              <w:br/>
            </w:r>
            <w:r>
              <w:rPr>
                <w:b w:val="0"/>
                <w:i w:val="0"/>
              </w:rPr>
              <w:t>Lưu: VT-NC2</w:t>
            </w:r>
            <w:r>
              <w:rPr>
                <w:b w:val="0"/>
                <w:i w:val="0"/>
              </w:rPr>
              <w:br/>
            </w:r>
            <w:r>
              <w:rPr>
                <w:b w:val="0"/>
                <w:i w:val="0"/>
              </w:rPr>
              <w:t xml:space="preserve"> </w:t>
            </w:r>
          </w:p>
        </w:tc>
        <w:tc>
          <w:tcPr>
            <w:tcW w:type="dxa" w:w="4320"/>
          </w:tcPr>
          <w:p>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Lại Xuân Lâm</w:t>
            </w:r>
          </w:p>
        </w:tc>
      </w:tr>
    </w:tbl>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KON TUM</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KON TUM</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pPr>
        <w:jc w:val="center"/>
      </w:pPr>
      <w:r>
        <w:rPr>
          <w:b/>
          <w:i w:val="0"/>
        </w:rPr>
        <w:t>DANH MỤC</w:t>
      </w:r>
    </w:p>
    <w:p>
      <w:pPr>
        <w:jc w:val="center"/>
      </w:pPr>
      <w:r>
        <w:rPr>
          <w:b/>
          <w:i w:val="0"/>
        </w:rPr>
        <w:t>VĂN BẢN QUY PHẠM PHÁP LUẬT CỦA HỘI ĐỒNG NHÂN DÂN, ỦY BAN NHÂN DÂN TỈNH KON TUM ĐÃ HẾT HIỆU LỰC, NGƯNG HIỆU LỰC MỘT PHẦN TRONG NĂM 2017</w:t>
      </w:r>
      <w:r>
        <w:br/>
      </w:r>
      <w:r>
        <w:rPr>
          <w:b w:val="0"/>
          <w:i/>
        </w:rPr>
        <w:t xml:space="preserve">(Ban hành kèm theo </w:t>
      </w:r>
      <w:r>
        <w:rPr>
          <w:b w:val="0"/>
          <w:i/>
        </w:rPr>
        <w:t xml:space="preserve">Quyết </w:t>
      </w:r>
      <w:r>
        <w:rPr>
          <w:b w:val="0"/>
          <w:i/>
        </w:rPr>
        <w:t xml:space="preserve">định số </w:t>
      </w:r>
      <w:r>
        <w:rPr>
          <w:b w:val="0"/>
          <w:i/>
        </w:rPr>
        <w:t>36</w:t>
      </w:r>
      <w:r>
        <w:rPr>
          <w:b w:val="0"/>
          <w:i/>
        </w:rPr>
        <w:t>/QĐ-UBND ngày</w:t>
      </w:r>
      <w:r>
        <w:rPr>
          <w:b w:val="0"/>
          <w:i/>
        </w:rPr>
        <w:t xml:space="preserve"> 26 </w:t>
      </w:r>
      <w:r>
        <w:rPr>
          <w:b w:val="0"/>
          <w:i/>
        </w:rPr>
        <w:t>tháng 01 năm 2018)</w:t>
      </w:r>
    </w:p>
    <w:p>
      <w:r>
        <w:rPr>
          <w:b/>
          <w:i w:val="0"/>
        </w:rPr>
        <w:t>A. VĂN BẢN HẾT HIỆU LỰC, NGƯNG HIỆU LỰC MỘT PHẦN NĂM 2017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w:t>
            </w:r>
            <w:r>
              <w:rPr>
                <w:b/>
                <w:i w:val="0"/>
              </w:rPr>
              <w:t>ả</w:t>
            </w:r>
            <w:r>
              <w:rPr>
                <w:b/>
                <w:i w:val="0"/>
              </w:rPr>
              <w:t>n</w:t>
            </w:r>
          </w:p>
        </w:tc>
        <w:tc>
          <w:tcPr>
            <w:tcW w:type="dxa" w:w="1440"/>
          </w:tcPr>
          <w:p>
            <w:r>
              <w:rPr>
                <w:b w:val="0"/>
                <w:i w:val="0"/>
              </w:rPr>
              <w:br/>
            </w:r>
            <w:r>
              <w:rPr>
                <w:b/>
                <w:i w:val="0"/>
              </w:rPr>
              <w:t>Số, ký hiệu; ngày, tháng, năm ban hành v</w:t>
            </w:r>
            <w:r>
              <w:rPr>
                <w:b/>
                <w:i w:val="0"/>
              </w:rPr>
              <w:t>ă</w:t>
            </w:r>
            <w:r>
              <w:rPr>
                <w:b/>
                <w:i w:val="0"/>
              </w:rPr>
              <w:t>n b</w:t>
            </w:r>
            <w:r>
              <w:rPr>
                <w:b/>
                <w:i w:val="0"/>
              </w:rPr>
              <w:t>ả</w:t>
            </w:r>
            <w:r>
              <w:rPr>
                <w:b/>
                <w:i w:val="0"/>
              </w:rPr>
              <w:t>n; tên gọ</w:t>
            </w:r>
            <w:r>
              <w:rPr>
                <w:b/>
                <w:i w:val="0"/>
              </w:rPr>
              <w:t xml:space="preserve">i </w:t>
            </w:r>
            <w:r>
              <w:rPr>
                <w:b/>
                <w:i w:val="0"/>
              </w:rPr>
              <w:t>của văn bản</w:t>
            </w:r>
          </w:p>
        </w:tc>
        <w:tc>
          <w:tcPr>
            <w:tcW w:type="dxa" w:w="1440"/>
          </w:tcPr>
          <w:p>
            <w:r>
              <w:rPr>
                <w:b w:val="0"/>
                <w:i w:val="0"/>
              </w:rPr>
              <w:br/>
            </w:r>
            <w:r>
              <w:rPr>
                <w:b/>
                <w:i w:val="0"/>
              </w:rPr>
              <w:t>Nội dung, quy định hết hiệu lực, ng</w:t>
            </w:r>
            <w:r>
              <w:rPr>
                <w:b/>
                <w:i w:val="0"/>
              </w:rPr>
              <w:t>ừ</w:t>
            </w:r>
            <w:r>
              <w:rPr>
                <w:b/>
                <w:i w:val="0"/>
              </w:rPr>
              <w:t>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ngưng hiệu lực</w:t>
            </w:r>
          </w:p>
        </w:tc>
      </w:tr>
    </w:tbl>
    <w:p>
      <w:r>
        <w:rPr>
          <w:b/>
          <w:i w:val="0"/>
        </w:rPr>
        <w:t>B. VĂN BẢN HẾT HIỆU LỰC, NGƯNG HIỆU LỰC MỘT PHẦN TRƯỚC NGÀY 01/01/2017</w:t>
      </w:r>
      <w:r>
        <w:rPr>
          <w:b/>
          <w:i w:val="0"/>
        </w:rPr>
        <w:t>1</w:t>
      </w:r>
      <w:r>
        <w:rPr>
          <w:b/>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w:t>
            </w:r>
            <w:r>
              <w:rPr>
                <w:b/>
                <w:i w:val="0"/>
              </w:rPr>
              <w:t>ê</w:t>
            </w:r>
            <w:r>
              <w:rPr>
                <w:b/>
                <w:i w:val="0"/>
              </w:rPr>
              <w:t>n loại văn bản</w:t>
            </w:r>
          </w:p>
        </w:tc>
        <w:tc>
          <w:tcPr>
            <w:tcW w:type="dxa" w:w="1440"/>
          </w:tcPr>
          <w:p>
            <w:r>
              <w:rPr>
                <w:b w:val="0"/>
                <w:i w:val="0"/>
              </w:rPr>
              <w:br/>
            </w:r>
            <w:r>
              <w:rPr>
                <w:b/>
                <w:i w:val="0"/>
              </w:rPr>
              <w:t>Số, ký hiệu; ngày, tháng, năm ban hành văn bản; tên gọi của v</w:t>
            </w:r>
            <w:r>
              <w:rPr>
                <w:b/>
                <w:i w:val="0"/>
              </w:rPr>
              <w:t>ă</w:t>
            </w:r>
            <w:r>
              <w:rPr>
                <w:b/>
                <w:i w:val="0"/>
              </w:rPr>
              <w:t>n b</w:t>
            </w:r>
            <w:r>
              <w:rPr>
                <w:b/>
                <w:i w:val="0"/>
              </w:rPr>
              <w:t>ả</w:t>
            </w:r>
            <w:r>
              <w:rPr>
                <w:b/>
                <w:i w:val="0"/>
              </w:rPr>
              <w:t>n</w:t>
            </w:r>
          </w:p>
        </w:tc>
        <w:tc>
          <w:tcPr>
            <w:tcW w:type="dxa" w:w="1440"/>
          </w:tcPr>
          <w:p>
            <w:r>
              <w:rPr>
                <w:b w:val="0"/>
                <w:i w:val="0"/>
              </w:rPr>
              <w:br/>
            </w:r>
            <w:r>
              <w:rPr>
                <w:b/>
                <w:i w:val="0"/>
              </w:rPr>
              <w:t xml:space="preserve">Nội </w:t>
            </w:r>
            <w:r>
              <w:rPr>
                <w:b/>
                <w:i w:val="0"/>
              </w:rPr>
              <w:t>d</w:t>
            </w:r>
            <w:r>
              <w:rPr>
                <w:b/>
                <w:i w:val="0"/>
              </w:rPr>
              <w:t>ung, quy định hết hiệu lực, ngưng hiệu lực</w:t>
            </w:r>
          </w:p>
        </w:tc>
        <w:tc>
          <w:tcPr>
            <w:tcW w:type="dxa" w:w="1440"/>
          </w:tcPr>
          <w:p>
            <w:r>
              <w:rPr>
                <w:b w:val="0"/>
                <w:i w:val="0"/>
              </w:rPr>
              <w:br/>
            </w:r>
            <w:r>
              <w:rPr>
                <w:b/>
                <w:i w:val="0"/>
              </w:rPr>
              <w:t>L</w:t>
            </w:r>
            <w:r>
              <w:rPr>
                <w:b/>
                <w:i w:val="0"/>
              </w:rPr>
              <w:t xml:space="preserve">ý </w:t>
            </w:r>
            <w:r>
              <w:rPr>
                <w:b/>
                <w:i w:val="0"/>
              </w:rPr>
              <w:t>do hết hiệu l</w:t>
            </w:r>
            <w:r>
              <w:rPr>
                <w:b/>
                <w:i w:val="0"/>
              </w:rPr>
              <w:t>ực</w:t>
            </w:r>
            <w:r>
              <w:rPr>
                <w:b/>
                <w:i w:val="0"/>
              </w:rPr>
              <w:t>, ngưng hiệu lực</w:t>
            </w:r>
          </w:p>
        </w:tc>
        <w:tc>
          <w:tcPr>
            <w:tcW w:type="dxa" w:w="1440"/>
          </w:tcPr>
          <w:p>
            <w:r>
              <w:rPr>
                <w:b w:val="0"/>
                <w:i w:val="0"/>
              </w:rPr>
              <w:br/>
            </w:r>
            <w:r>
              <w:rPr>
                <w:b/>
                <w:i w:val="0"/>
              </w:rPr>
              <w:t>Ngày hết hiệu lực, ngưng 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KON TUM</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pPr>
        <w:jc w:val="center"/>
      </w:pPr>
      <w:r>
        <w:rPr>
          <w:b/>
          <w:i w:val="0"/>
        </w:rPr>
        <w:t xml:space="preserve"> </w:t>
      </w:r>
      <w:r>
        <w:rPr>
          <w:b/>
          <w:i w:val="0"/>
        </w:rPr>
        <w:t>DANH MỤC</w:t>
      </w:r>
    </w:p>
    <w:p>
      <w:pPr>
        <w:jc w:val="center"/>
      </w:pPr>
      <w:r>
        <w:rPr>
          <w:b/>
          <w:i w:val="0"/>
        </w:rPr>
        <w:t>VĂN BẢN QUY PHẠM PHÁP LUẬT CỦA HỘI ĐỒNG NHÂN DÂN, ỦY BAN NHÂN DÂN TỈNH KON TUM ĐÃ HẾT HIỆU LỰC TOÀN BỘ TRONG NĂM 2017</w:t>
      </w:r>
      <w:r>
        <w:br/>
      </w:r>
      <w:r>
        <w:rPr>
          <w:b w:val="0"/>
          <w:i/>
        </w:rPr>
        <w:t xml:space="preserve">(Ban hành kèm theo </w:t>
      </w:r>
      <w:r>
        <w:rPr>
          <w:b w:val="0"/>
          <w:i/>
        </w:rPr>
        <w:t xml:space="preserve">Quyết </w:t>
      </w:r>
      <w:r>
        <w:rPr>
          <w:b w:val="0"/>
          <w:i/>
        </w:rPr>
        <w:t xml:space="preserve">định số </w:t>
      </w:r>
      <w:r>
        <w:rPr>
          <w:b w:val="0"/>
          <w:i/>
        </w:rPr>
        <w:t>36</w:t>
      </w:r>
      <w:r>
        <w:rPr>
          <w:b w:val="0"/>
          <w:i/>
        </w:rPr>
        <w:t>/QĐ-UBND ngày</w:t>
      </w:r>
      <w:r>
        <w:rPr>
          <w:b w:val="0"/>
          <w:i/>
        </w:rPr>
        <w:t xml:space="preserve"> 26 </w:t>
      </w:r>
      <w:r>
        <w:rPr>
          <w:b w:val="0"/>
          <w:i/>
        </w:rPr>
        <w:t>tháng 01 năm 2018)</w:t>
      </w:r>
    </w:p>
    <w:p>
      <w:r>
        <w:rPr>
          <w:b/>
          <w:i w:val="0"/>
        </w:rPr>
        <w:t>A. VĂN BẢN HẾT HIỆU LỰC, NGƯNG HIỆU LỰC TOÀN BỘ NĂM 2017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w:t>
            </w:r>
            <w:r>
              <w:rPr>
                <w:b/>
                <w:i w:val="0"/>
              </w:rPr>
              <w:t>ê</w:t>
            </w:r>
            <w:r>
              <w:rPr>
                <w:b/>
                <w:i w:val="0"/>
              </w:rPr>
              <w:t>n gọi c</w:t>
            </w:r>
            <w:r>
              <w:rPr>
                <w:b/>
                <w:i w:val="0"/>
              </w:rPr>
              <w:t>ủ</w:t>
            </w:r>
            <w:r>
              <w:rPr>
                <w:b/>
                <w:i w:val="0"/>
              </w:rPr>
              <w:t>a văn bản</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ngưng hiệu lực</w:t>
            </w:r>
          </w:p>
        </w:tc>
      </w:tr>
    </w:tbl>
    <w:p>
      <w:r>
        <w:rPr>
          <w:b/>
          <w:i w:val="0"/>
        </w:rPr>
        <w:t>B. VĂN BẢN HẾT HIỆU LỰC, NGƯNG HIỆU LỰC TOÀN BỘ TRƯỚC NGÀY 01/01/2017</w:t>
      </w:r>
      <w:r>
        <w:rPr>
          <w:b/>
          <w:i w:val="0"/>
        </w:rPr>
        <w:t>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w:t>
            </w:r>
            <w:r>
              <w:rPr>
                <w:b/>
                <w:i w:val="0"/>
              </w:rPr>
              <w:t>n bả</w:t>
            </w:r>
            <w:r>
              <w:rPr>
                <w:b/>
                <w:i w:val="0"/>
              </w:rPr>
              <w:t>n</w:t>
            </w:r>
          </w:p>
        </w:tc>
        <w:tc>
          <w:tcPr>
            <w:tcW w:type="dxa" w:w="1440"/>
          </w:tcPr>
          <w:p>
            <w:r>
              <w:rPr>
                <w:b w:val="0"/>
                <w:i w:val="0"/>
              </w:rPr>
              <w:br/>
            </w:r>
            <w:r>
              <w:rPr>
                <w:b/>
                <w:i w:val="0"/>
              </w:rPr>
              <w:t xml:space="preserve">Số, ký hiệu; ngày, </w:t>
            </w:r>
            <w:r>
              <w:rPr>
                <w:b/>
                <w:i w:val="0"/>
              </w:rPr>
              <w:t>tháng, năm ban hành văn bản</w:t>
            </w:r>
          </w:p>
        </w:tc>
        <w:tc>
          <w:tcPr>
            <w:tcW w:type="dxa" w:w="1440"/>
          </w:tcPr>
          <w:p>
            <w:r>
              <w:rPr>
                <w:b w:val="0"/>
                <w:i w:val="0"/>
              </w:rPr>
              <w:br/>
            </w:r>
            <w:r>
              <w:rPr>
                <w:b/>
                <w:i w:val="0"/>
              </w:rPr>
              <w:t>Tên gọi của văn b</w:t>
            </w:r>
            <w:r>
              <w:rPr>
                <w:b/>
                <w:i w:val="0"/>
              </w:rPr>
              <w:t>ả</w:t>
            </w:r>
            <w:r>
              <w:rPr>
                <w:b/>
                <w:i w:val="0"/>
              </w:rPr>
              <w:t>n</w:t>
            </w:r>
          </w:p>
        </w:tc>
        <w:tc>
          <w:tcPr>
            <w:tcW w:type="dxa" w:w="1440"/>
          </w:tcPr>
          <w:p>
            <w:r>
              <w:rPr>
                <w:b w:val="0"/>
                <w:i w:val="0"/>
              </w:rPr>
              <w:br/>
            </w:r>
            <w:r>
              <w:rPr>
                <w:b/>
                <w:i w:val="0"/>
              </w:rPr>
              <w:t>L</w:t>
            </w:r>
            <w:r>
              <w:rPr>
                <w:b/>
                <w:i w:val="0"/>
              </w:rPr>
              <w:t xml:space="preserve">ý </w:t>
            </w:r>
            <w:r>
              <w:rPr>
                <w:b/>
                <w:i w:val="0"/>
              </w:rPr>
              <w:t>do hết hiệu lực, ngưng hiệu lực</w:t>
            </w:r>
          </w:p>
        </w:tc>
        <w:tc>
          <w:tcPr>
            <w:tcW w:type="dxa" w:w="1440"/>
          </w:tcPr>
          <w:p>
            <w:r>
              <w:rPr>
                <w:b w:val="0"/>
                <w:i w:val="0"/>
              </w:rPr>
              <w:br/>
            </w:r>
            <w:r>
              <w:rPr>
                <w:b/>
                <w:i w:val="0"/>
              </w:rPr>
              <w:t>Ngày hết hiệu lực, ngưng hiệu lực</w:t>
            </w:r>
          </w:p>
        </w:tc>
      </w:tr>
    </w:tbl>
    <w:p>
      <w:r>
        <w:rPr>
          <w:b w:val="0"/>
          <w:i w:val="0"/>
        </w:rPr>
        <w:t xml:space="preserve">Văn </w:t>
      </w:r>
      <w:r>
        <w:rPr>
          <w:b w:val="0"/>
          <w:i w:val="0"/>
        </w:rPr>
        <w:t>bả</w:t>
      </w:r>
      <w:r>
        <w:rPr>
          <w:b w:val="0"/>
          <w:i w:val="0"/>
        </w:rPr>
        <w:t xml:space="preserve">n hết </w:t>
      </w:r>
      <w:r>
        <w:rPr>
          <w:b w:val="0"/>
          <w:i w:val="0"/>
        </w:rPr>
        <w:t>hiệ</w:t>
      </w:r>
      <w:r>
        <w:rPr>
          <w:b w:val="0"/>
          <w:i w:val="0"/>
        </w:rPr>
        <w:t>u lực</w:t>
      </w:r>
      <w:r>
        <w:rPr>
          <w:b w:val="0"/>
          <w:i w:val="0"/>
        </w:rPr>
        <w:t>,</w:t>
      </w:r>
      <w:r>
        <w:rPr>
          <w:b w:val="0"/>
          <w:i w:val="0"/>
        </w:rPr>
        <w:t xml:space="preserve"> ngưng </w:t>
      </w:r>
      <w:r>
        <w:rPr>
          <w:b w:val="0"/>
          <w:i w:val="0"/>
        </w:rPr>
        <w:t>hiệ</w:t>
      </w:r>
      <w:r>
        <w:rPr>
          <w:b w:val="0"/>
          <w:i w:val="0"/>
        </w:rPr>
        <w:t xml:space="preserve">u lực </w:t>
      </w:r>
      <w:r>
        <w:rPr>
          <w:b w:val="0"/>
          <w:i w:val="0"/>
        </w:rPr>
        <w:t>t</w:t>
      </w:r>
      <w:r>
        <w:rPr>
          <w:b w:val="0"/>
          <w:i w:val="0"/>
        </w:rPr>
        <w:t xml:space="preserve">oàn bộ thuộc </w:t>
      </w:r>
      <w:r>
        <w:rPr>
          <w:b w:val="0"/>
          <w:i w:val="0"/>
        </w:rPr>
        <w:t>đố</w:t>
      </w:r>
      <w:r>
        <w:rPr>
          <w:b w:val="0"/>
          <w:i w:val="0"/>
        </w:rPr>
        <w:t xml:space="preserve">i </w:t>
      </w:r>
      <w:r>
        <w:rPr>
          <w:b w:val="0"/>
          <w:i w:val="0"/>
        </w:rPr>
        <w:t>t</w:t>
      </w:r>
      <w:r>
        <w:rPr>
          <w:b w:val="0"/>
          <w:i w:val="0"/>
        </w:rPr>
        <w:t>ượng c</w:t>
      </w:r>
      <w:r>
        <w:rPr>
          <w:b w:val="0"/>
          <w:i w:val="0"/>
        </w:rPr>
        <w:t>ủ</w:t>
      </w:r>
      <w:r>
        <w:rPr>
          <w:b w:val="0"/>
          <w:i w:val="0"/>
        </w:rPr>
        <w:t>a các kỳ công b</w:t>
      </w:r>
      <w:r>
        <w:rPr>
          <w:b w:val="0"/>
          <w:i w:val="0"/>
        </w:rPr>
        <w:t>ố trước</w:t>
      </w:r>
      <w:r>
        <w:rPr>
          <w:b w:val="0"/>
          <w:i w:val="0"/>
        </w:rPr>
        <w:t xml:space="preserve"> nh</w:t>
      </w:r>
      <w:r>
        <w:rPr>
          <w:b w:val="0"/>
          <w:i w:val="0"/>
        </w:rPr>
        <w:t>ưn</w:t>
      </w:r>
      <w:r>
        <w:rPr>
          <w:b w:val="0"/>
          <w:i w:val="0"/>
        </w:rPr>
        <w:t>g chưa được công b</w:t>
      </w:r>
      <w:r>
        <w:rPr>
          <w:b w:val="0"/>
          <w:i w:val="0"/>
        </w:rPr>
        <w:t>ố</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