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37/2003/QĐ-BNN Về việc ban hành quy trình vận hành điều tiết hồ chứa nước Phú Ninh tỉnh Quảng Nam</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37/2003/QĐ-BNN</w:t>
        <w:br/>
        <w:t xml:space="preserve">     </w:t>
      </w:r>
      <w:r>
        <w:rPr>
          <w:b w:val="0"/>
          <w:i w:val="0"/>
        </w:rPr>
        <w:br/>
      </w:r>
      <w:r>
        <w:rPr>
          <w:b w:val="0"/>
          <w:i/>
        </w:rPr>
        <w:br/>
        <w:t xml:space="preserve">      Hà Nội, ngày 16 tháng 01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37/2003/QĐ-BNN</w:t>
        <w:br/>
        <w:t xml:space="preserve">     </w:t>
      </w:r>
      <w:r>
        <w:rPr>
          <w:b w:val="0"/>
          <w:i w:val="0"/>
        </w:rPr>
        <w:br/>
      </w:r>
      <w:r>
        <w:rPr>
          <w:b w:val="0"/>
          <w:i/>
        </w:rPr>
        <w:br/>
        <w:t xml:space="preserve">      Hà Nội, ngày 16 tháng 01 năm 2003</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37/2003/QĐ-BNN</w:t>
        <w:br/>
        <w:t xml:space="preserve">     </w:t>
      </w:r>
      <w:r>
        <w:rPr>
          <w:b w:val="0"/>
          <w:i w:val="0"/>
        </w:rPr>
        <w:br/>
      </w:r>
      <w:r>
        <w:rPr>
          <w:b w:val="0"/>
          <w:i/>
        </w:rPr>
        <w:br/>
        <w:t xml:space="preserve">      Hà Nội, ngày 16 tháng 01 năm 2003</w:t>
        <w:br/>
        <w:t xml:space="preserve">     </w:t>
      </w:r>
      <w:r>
        <w:rPr>
          <w:b w:val="0"/>
          <w:i w:val="0"/>
        </w:rPr>
        <w:br/>
      </w:r>
    </w:p>
    <w:p>
      <w:pPr>
        <w:jc w:val="center"/>
      </w:pPr>
      <w:r>
        <w:rPr>
          <w:b w:val="0"/>
          <w:i w:val="0"/>
        </w:rPr>
        <w:br/>
        <w:t xml:space="preserve">      Số: 37/2003/QĐ-BNN</w:t>
        <w:br/>
        <w:t xml:space="preserve">     </w:t>
      </w:r>
    </w:p>
    <w:p>
      <w:pPr>
        <w:jc w:val="center"/>
      </w:pPr>
      <w:r>
        <w:rPr>
          <w:b w:val="0"/>
          <w:i w:val="0"/>
        </w:rPr>
        <w:br/>
        <w:t xml:space="preserve">      Hà Nội, ngày 16 tháng 01 năm 2003</w:t>
        <w:br/>
        <w:t xml:space="preserve">     </w:t>
      </w:r>
    </w:p>
    <w:p>
      <w:r>
        <w:rPr>
          <w:b/>
          <w:i w:val="0"/>
        </w:rPr>
        <w:t>QUYẾT ĐỊNH</w:t>
      </w:r>
    </w:p>
    <w:p>
      <w:r>
        <w:rPr>
          <w:b/>
          <w:i w:val="0"/>
        </w:rPr>
        <w:t>Về việc ban hành quy trình vận hành điều tiết hồ chứa nước Phú Ninh tỉnh Quảng Nam</w:t>
      </w:r>
    </w:p>
    <w:p>
      <w:r>
        <w:rPr>
          <w:b/>
          <w:i w:val="0"/>
        </w:rPr>
        <w:t>___________________________</w:t>
      </w:r>
    </w:p>
    <w:p>
      <w:r>
        <w:rPr>
          <w:b/>
          <w:i w:val="0"/>
        </w:rPr>
        <w:t>BỘ TRƯỞNG BỘ NÔNG NGHIỆP VÀ PHÁT TRIỂN NÔNG THÔN</w:t>
      </w:r>
    </w:p>
    <w:p>
      <w:r>
        <w:rPr>
          <w:b w:val="0"/>
          <w:i/>
        </w:rPr>
        <w:t>Căn cứ Luật Tài nguyên nước số 08/1998/QH10; Pháp lệnh khai thác và bảo vệ công trình thuỷ lợi số 32/2001/PL-UBTVQH10.;</w:t>
      </w:r>
      <w:r>
        <w:br/>
      </w:r>
      <w:r>
        <w:rPr>
          <w:b w:val="0"/>
          <w:i/>
        </w:rPr>
        <w:t>Căn cứ Nghị định số 73/CP của Chính phủ ngày 01 tháng 11 năm 1995 về chức năng, nhiệm vụ, quyền hạn và tổ chức bộ máy của Bộ nông nghiệp và phát triển nông thôn;</w:t>
      </w:r>
      <w:r>
        <w:br/>
      </w:r>
      <w:r>
        <w:rPr>
          <w:b w:val="0"/>
          <w:i/>
        </w:rPr>
        <w:t>Xét tờ trình số 04/TT-BQL ngày 11 tháng 10 năm 2002 của Ban quản lý dự án Phú Ninh về việc phê duyệt Quy trình vận hành điều tiết hồ chứa nước Phú Ninh tỉnh Quảng Nam,</w:t>
      </w:r>
      <w:r>
        <w:br/>
      </w:r>
      <w:r>
        <w:rPr>
          <w:b w:val="0"/>
          <w:i/>
        </w:rPr>
        <w:t>Theo kết quả thẩm định; đề nghị của Cục trưởng Cục Quản lý nước và công trình thuỷ lợi,</w:t>
      </w:r>
    </w:p>
    <w:p>
      <w:r>
        <w:rPr>
          <w:b/>
          <w:i w:val="0"/>
        </w:rPr>
        <w:t>QUYẾT ĐỊNH:</w:t>
      </w:r>
    </w:p>
    <w:p>
      <w:r>
        <w:rPr>
          <w:b/>
          <w:i w:val="0"/>
        </w:rPr>
        <w:t xml:space="preserve">Điều 1. </w:t>
      </w:r>
      <w:r>
        <w:rPr>
          <w:b w:val="0"/>
          <w:i w:val="0"/>
        </w:rPr>
        <w:t>Ban hành kèm theo Quyết định này bản Quy trình vận hành điều tiết hồ chứa nước Phú Ninh tỉnh Quảng Nam.</w:t>
      </w:r>
    </w:p>
    <w:p>
      <w:r>
        <w:rPr>
          <w:b/>
          <w:i w:val="0"/>
        </w:rPr>
        <w:t xml:space="preserve">Điều 2. </w:t>
      </w:r>
      <w:r>
        <w:rPr>
          <w:b w:val="0"/>
          <w:i w:val="0"/>
        </w:rPr>
        <w:t>Quyết định này có hiệu lực sau 15 ngày kể từ ngày ký. Những Quy trình trước đây trái với Quy trình này đều bãi bỏ.</w:t>
      </w:r>
    </w:p>
    <w:p>
      <w:r>
        <w:rPr>
          <w:b/>
          <w:i w:val="0"/>
        </w:rPr>
        <w:t xml:space="preserve">Điều 3. </w:t>
      </w:r>
      <w:r>
        <w:rPr>
          <w:b w:val="0"/>
          <w:i w:val="0"/>
        </w:rPr>
        <w:t>Chánh Văn phòng Bộ, Cục trưởng Cục Quản lý nước và công trình thuỷ lợi, các Cục, Vụ liên quan; Uỷ ban nhân dân tỉnh Quảng Nam, Sở Nông nghiệp &amp; PTNT tỉnh Quảng Nam, Giám đốc Công ty KTCTTL Quảng Nam và các cấp chính quyền trong hệ thống; các tổ chức và cá nhân có liên quan chịu trách nhiệm thi hành Quyết định này .</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Hồng Giang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Hồng Giang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Hồng Giang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Hồng Giang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