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38/2008/QĐ-UBND Ban hành Quy định về điều chỉnh dự toán xây dựng công trình áp dụng theo Thông tư số 03/2008/TT-BXD ngày 25 tháng 01 năm 2008 của Bộ Xây dựng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38/2008/QĐ-UBND</w:t>
        <w:br/>
        <w:t xml:space="preserve">     </w:t>
      </w:r>
      <w:r>
        <w:rPr>
          <w:b w:val="0"/>
          <w:i w:val="0"/>
        </w:rPr>
        <w:br/>
      </w:r>
      <w:r>
        <w:rPr>
          <w:b w:val="0"/>
          <w:i/>
        </w:rPr>
        <w:br/>
        <w:t xml:space="preserve">      Thành phố Hồ Chí Minh, ngày 10 tháng 5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38/2008/QĐ-UBND</w:t>
        <w:br/>
        <w:t xml:space="preserve">     </w:t>
      </w:r>
      <w:r>
        <w:rPr>
          <w:b w:val="0"/>
          <w:i w:val="0"/>
        </w:rPr>
        <w:br/>
      </w:r>
      <w:r>
        <w:rPr>
          <w:b w:val="0"/>
          <w:i/>
        </w:rPr>
        <w:br/>
        <w:t xml:space="preserve">      Thành phố Hồ Chí Minh, ngày 10 tháng 5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38/2008/QĐ-UBND</w:t>
        <w:br/>
        <w:t xml:space="preserve">     </w:t>
      </w:r>
      <w:r>
        <w:rPr>
          <w:b w:val="0"/>
          <w:i w:val="0"/>
        </w:rPr>
        <w:br/>
      </w:r>
      <w:r>
        <w:rPr>
          <w:b w:val="0"/>
          <w:i/>
        </w:rPr>
        <w:br/>
        <w:t xml:space="preserve">      Thành phố Hồ Chí Minh, ngày 10 tháng 5 năm 2008</w:t>
        <w:br/>
        <w:t xml:space="preserve">     </w:t>
      </w:r>
      <w:r>
        <w:rPr>
          <w:b w:val="0"/>
          <w:i w:val="0"/>
        </w:rPr>
        <w:br/>
      </w:r>
    </w:p>
    <w:p>
      <w:pPr>
        <w:jc w:val="center"/>
      </w:pPr>
      <w:r>
        <w:rPr>
          <w:b w:val="0"/>
          <w:i w:val="0"/>
        </w:rPr>
        <w:br/>
        <w:t xml:space="preserve">      Số: 38/2008/QĐ-UBND</w:t>
        <w:br/>
        <w:t xml:space="preserve">     </w:t>
      </w:r>
    </w:p>
    <w:p>
      <w:pPr>
        <w:jc w:val="center"/>
      </w:pPr>
      <w:r>
        <w:rPr>
          <w:b w:val="0"/>
          <w:i w:val="0"/>
        </w:rPr>
        <w:br/>
        <w:t xml:space="preserve">      Thành phố Hồ Chí Minh, ngày 10 tháng 5 năm 2008</w:t>
        <w:br/>
        <w:t xml:space="preserve">     </w:t>
      </w:r>
    </w:p>
    <w:p>
      <w:r>
        <w:rPr>
          <w:b/>
          <w:i w:val="0"/>
        </w:rPr>
        <w:t>QUYẾT ĐỊNH</w:t>
      </w:r>
    </w:p>
    <w:p>
      <w:r>
        <w:rPr>
          <w:b/>
          <w:i w:val="0"/>
        </w:rPr>
        <w:t>Ban hành Quy định về điều chỉnh dự toán xây dựng công trình áp dụng theo Thông tư số 03/2008/TT-BXD ngày 25 tháng 01 năm 2008 của Bộ Xây dựng trên địa bàn thành phố Hồ Chí Minh.</w:t>
      </w:r>
    </w:p>
    <w:p>
      <w:r>
        <w:rPr>
          <w:b/>
          <w:i w:val="0"/>
        </w:rPr>
        <w:t>_______________</w:t>
      </w:r>
    </w:p>
    <w:p>
      <w:r>
        <w:rPr>
          <w:b/>
          <w:i w:val="0"/>
        </w:rPr>
        <w:t>ỦY BAN NHÂN DÂN THÀNH PHỐ HỒ CHÍ MINH</w:t>
      </w:r>
    </w:p>
    <w:p>
      <w:r>
        <w:rPr>
          <w:b w:val="0"/>
          <w:i w:val="0"/>
        </w:rPr>
        <w:t>- Căn cứ Luật Tổ chức Hội đồng nhân dân và Ủy ban nhân dân ngày 26 tháng 11 năm 2003;</w:t>
      </w:r>
    </w:p>
    <w:p>
      <w:r>
        <w:rPr>
          <w:b w:val="0"/>
          <w:i w:val="0"/>
        </w:rPr>
        <w:t>- Căn cứ Luật Xây dựng ngày 26 tháng 11 năm 2003;</w:t>
      </w:r>
    </w:p>
    <w:p>
      <w:r>
        <w:rPr>
          <w:b w:val="0"/>
          <w:i w:val="0"/>
        </w:rPr>
        <w:t>- Căn cứ Nghị định số 16/2005/NĐ-CP ngày 07 tháng 02 năm 2005 của Chính phủ về quản lý dự án đầu tư xây dựng công trình và Nghị định số 112/2006/NĐ-CP ngày 29 tháng 9 năm 2006 của Chính phủ về sửa đổi, bổ sung một số điều của Nghị định số 16/2005/NĐ-CP về quản lý dự án đầu tư xây dựng công trình;</w:t>
      </w:r>
    </w:p>
    <w:p>
      <w:r>
        <w:rPr>
          <w:b w:val="0"/>
          <w:i w:val="0"/>
        </w:rPr>
        <w:t>- Căn cứ Nghị định số 99/2007/NĐ-CP ngày 13 tháng 6 năm 2007 của Chính phủ về quản lý chi phí đầu tư xây dựng công trình;</w:t>
      </w:r>
    </w:p>
    <w:p>
      <w:r>
        <w:rPr>
          <w:b w:val="0"/>
          <w:i w:val="0"/>
        </w:rPr>
        <w:t>- Căn cứ Nghị định số 03/2008/NĐ-CP ngày 07 tháng 01 năm 2008 của Chính phủ về sửa đổi, bổ sung một số điều của Nghị định số 99/2007/NĐ-CP ngày 13 tháng 6 năm 2007 của Chính phủ về quản lý chi phí đầu tư xây dựng công trình;</w:t>
      </w:r>
    </w:p>
    <w:p>
      <w:r>
        <w:rPr>
          <w:b w:val="0"/>
          <w:i w:val="0"/>
        </w:rPr>
        <w:t>- Căn cứ Thông tư số 03/2008/TT-BXD ngày 25 tháng 01 năm 2008 của Bộ Xây dựng hướng dẫn điều chỉnh dự toán xây dựng công trình;</w:t>
      </w:r>
    </w:p>
    <w:p>
      <w:r>
        <w:rPr>
          <w:b w:val="0"/>
          <w:i w:val="0"/>
        </w:rPr>
        <w:t>- Căn cứ Nghị định số 166/2007/NĐ-CP ngày 16 tháng 11 năm 2007 của Chính phủ quy định mức lương tối thiểu chung;</w:t>
      </w:r>
    </w:p>
    <w:p>
      <w:r>
        <w:rPr>
          <w:b w:val="0"/>
          <w:i w:val="0"/>
        </w:rPr>
        <w:t>- Căn cứ Nghị định số 167/2007/NĐ-CP ngày 16 tháng 11 năm 2007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w:t>
      </w:r>
    </w:p>
    <w:p>
      <w:r>
        <w:rPr>
          <w:b w:val="0"/>
          <w:i w:val="0"/>
        </w:rPr>
        <w:t>- Căn cứ Thông tư số 29/2007/TT-BLĐTBXH ngày 05 tháng 12 năm 2007 của Bộ Lao động - Thương binh và Xã hội hướng dẫn thực hiện mức lương tối thiểu chung, mức lương tối thiểu vùng đối với công ty nhà nước và công ty trách nhiệm hữu hạn một thành viên do Nhà nước sở hữu 100% vốn điều lệ;</w:t>
      </w:r>
      <w:r>
        <w:br/>
      </w:r>
      <w:r>
        <w:rPr>
          <w:b w:val="0"/>
          <w:i w:val="0"/>
        </w:rPr>
        <w:br/>
        <w:t xml:space="preserve">    Căn cứ Quyết định số 126/2007/QĐ-UBND ngày 20 tháng 10 năm 2007 của Ủy ban nhân dân thành phố ban hành Quy định về quản lý thực hiện các dự án đầu tư sử dụng vốn ngân sách nhà nước của thành phố Hồ Chí Minh;</w:t>
      </w:r>
    </w:p>
    <w:p>
      <w:r>
        <w:rPr>
          <w:b w:val="0"/>
          <w:i w:val="0"/>
        </w:rPr>
        <w:t>- Theo đề nghị của Giám đốc Sở Xây dựng tại Công văn số 2048/SXD-QLKTXD ngày 28 tháng 3 năm 2008, Công văn số 2249/SXD-QLKTXD ngày 03 tháng 4 năm 2008 và Công văn số 2714/SXD-QLKTXD ngày 24 tháng 4 năm 2008,</w:t>
      </w:r>
    </w:p>
    <w:p>
      <w:r>
        <w:rPr>
          <w:b/>
          <w:i w:val="0"/>
        </w:rPr>
        <w:t>QUYẾT ĐỊNH:</w:t>
      </w:r>
    </w:p>
    <w:p>
      <w:r>
        <w:rPr>
          <w:b/>
          <w:i w:val="0"/>
        </w:rPr>
        <w:t xml:space="preserve">Điều 1. </w:t>
      </w:r>
      <w:r>
        <w:rPr>
          <w:b w:val="0"/>
          <w:i w:val="0"/>
        </w:rPr>
        <w:t>Nay ban hành kèm theo Quyết định này Quy định về điều chỉnh dự toán xây dựng công trình áp dụng theo Thông tư số 03/2008/TT-BXD ngày 25 tháng 01 năm 2008 của Bộ Xây dựng trên địa bàn thành phố Hồ Chí Minh.</w:t>
      </w:r>
    </w:p>
    <w:p>
      <w:r>
        <w:rPr>
          <w:b/>
          <w:i w:val="0"/>
        </w:rPr>
        <w:t xml:space="preserve">Điều 2. </w:t>
      </w:r>
      <w:r>
        <w:rPr>
          <w:b w:val="0"/>
          <w:i w:val="0"/>
        </w:rPr>
        <w:t>Quyết định này có hiệu lực thi hành sau 10 (mười) ngày, kể từ ngày ký.</w:t>
      </w:r>
    </w:p>
    <w:p>
      <w:r>
        <w:rPr>
          <w:b/>
          <w:i w:val="0"/>
        </w:rPr>
        <w:t>Điều 3.</w:t>
      </w:r>
      <w:r>
        <w:rPr>
          <w:b w:val="0"/>
          <w:i w:val="0"/>
        </w:rPr>
        <w:t xml:space="preserve"> Chánh Văn phòng Hội đồng nhân dân và Ủy ban nhân dân thành phố, Giám đốc các sở - ban - ngành thành phố, Chủ tịch Ủy ban nhân dân các quận - huyện, phường - xã, thị trấn, các tổ chức và cá nhân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t xml:space="preserve">      Nguyễn Hữu Tín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t xml:space="preserve">      Nguyễn Hữu Tín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val="0"/>
        </w:rPr>
        <w:br/>
        <w:t xml:space="preserve">      Nguyễn Hữu Tín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Hữu Tín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