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38/CT-UB Về việc bảo hiểm sinh mạng cá nhân</w:t>
      </w:r>
    </w:p>
    <w:p>
      <w:r>
        <w:rPr>
          <w:b w:val="0"/>
          <w:i w:val="0"/>
        </w:rPr>
        <w:br/>
      </w:r>
      <w:r>
        <w:rPr>
          <w:b/>
          <w:i w:val="0"/>
        </w:rPr>
        <w:t>CHỈ THỊ CỦA ỦY BAN NHÂN DÂN TỈNH LÂM ĐỒNG</w:t>
      </w:r>
      <w:r>
        <w:rPr>
          <w:b w:val="0"/>
          <w:i w:val="0"/>
        </w:rPr>
        <w:br/>
      </w:r>
      <w:r>
        <w:rPr>
          <w:b/>
          <w:i/>
        </w:rPr>
        <w:t>Về việc bảo hiểm sinh mạng cá nhân</w:t>
      </w:r>
      <w:r>
        <w:rPr>
          <w:b w:val="0"/>
          <w:i w:val="0"/>
        </w:rPr>
        <w:br/>
      </w:r>
      <w:r>
        <w:rPr>
          <w:b w:val="0"/>
          <w:i w:val="0"/>
        </w:rPr>
        <w:t>Trong mọi hoạt động của xã hội, các rủi ro bất ngờ có thể xảy ra đối với mọi người,làm thiệt hại đến tính mạng, hoặc gây thương tích, làm tốn thêm các khoản chi phí, ảnh hưởng đến cuộc sống, sinh hoạt của mỗi gia đình. Mặc dù Nhà nước đã có nhiều chế độ bảo hiểm xã hội, cứu tế xã hội..., nhưng những khoản trợ cấp này thực tế chưa đáp ứng được yêu cầu của người lao động. Mặt khác những người lao động ngoài khu vực Nhà nước đến nay vẫn chưa có chế độ bảo hiểm xã hội.</w:t>
      </w:r>
      <w:r>
        <w:rPr>
          <w:b w:val="0"/>
          <w:i w:val="0"/>
        </w:rPr>
        <w:br/>
      </w:r>
      <w:r>
        <w:rPr>
          <w:b w:val="0"/>
          <w:i w:val="0"/>
        </w:rPr>
        <w:t>Theo nội dung QĐ số 51/TC-BH ngày 17/02/1990 của Bộ Tài chính về việc bảo hiểm sinh mạng cá nhân (bảo hiểm từ trần) UBND tỉnh Lâm Đồng cho phép Công ty Bảo hiểm tỉnh Lâm Đồng triển khai công tác bảo hiểm sinh mạng cá nhân (bảo hiểm từ trần) để cùng với các chế độ xã hội khác của Nhà Nước tạo ra sự đảm bảo cao hơn về vật chất và tinh thần cho nhân dân, nhằm trợ giúp có hiệu quả một phần về tài chính cho những người không may và gia đình người đó vượt qua được những khó khăn ban đầu.</w:t>
      </w:r>
      <w:r>
        <w:rPr>
          <w:b w:val="0"/>
          <w:i w:val="0"/>
        </w:rPr>
        <w:br/>
      </w:r>
      <w:r>
        <w:rPr>
          <w:b w:val="0"/>
          <w:i w:val="0"/>
        </w:rPr>
        <w:t>Để Tổ chức thực hiện tốt công tác bảo hiểm sinh mạng cá nhân, UBND tỉnh Lâm Đồng Yêu cầu:</w:t>
      </w:r>
      <w:r>
        <w:rPr>
          <w:b w:val="0"/>
          <w:i w:val="0"/>
        </w:rPr>
        <w:br/>
      </w:r>
      <w:r>
        <w:rPr>
          <w:b w:val="0"/>
          <w:i w:val="0"/>
        </w:rPr>
        <w:t>1.Mọi công dân từ 18 tuổi trở lên (không giới hạn) đều có quyền tham gia bảo hiểm sinh mạng cá nhân, ưu tiên tập trung bảo hiểm cho các đối tượng chính sách. Phí Bảo hiểm do người tham gia bảo hiểm tự đóng góp theo mức phí do Bộ Tài chính quy định.</w:t>
      </w:r>
      <w:r>
        <w:rPr>
          <w:b w:val="0"/>
          <w:i w:val="0"/>
        </w:rPr>
        <w:br/>
      </w:r>
      <w:r>
        <w:rPr>
          <w:b w:val="0"/>
          <w:i w:val="0"/>
        </w:rPr>
        <w:t>2.Công ty Bảo hiểm tỉnh Lâm Đồng được Nhà nước giao nhiệm vụ thực hiện công tác bảo hiểm phải tổ chức tốt công tác bảo hiểm sinh mạng cá nhân theo đúng quy định hiện hành. Khi triển khai, phải có kế hoạch phối hợp chặt chẽ với các ngành các cấp có liên quan, đấy mạnh công tác tuyên truyền, phổ biến quy tắc bảo hiểm, phí bảo hiểm. Hướng dẫn người tham gia bảo hiểm làm thủ tục bảo hiểm và khi có sự cố bất ngờ thuộc phạm vi bảo hiểm, phải kịp thời tới giải quyết,trả tiền bảo hiểm cho người bị nạn và gia đình người đó theo quy định chung.Đồng thời phải phối hợp với cơ quan chức năng làm tốt công tác phòng ngừa và khen thưởng kịp thời những tổ chức và cá nhân có thành tích trong công tác phòng ngừa, đảm bảo an toàn xã hội.</w:t>
      </w:r>
      <w:r>
        <w:rPr>
          <w:b w:val="0"/>
          <w:i w:val="0"/>
        </w:rPr>
        <w:br/>
      </w:r>
      <w:r>
        <w:rPr>
          <w:b w:val="0"/>
          <w:i w:val="0"/>
        </w:rPr>
        <w:t>3.UBND các huyện, thành phố phối hợp với Sở Lao động TBXH, Công an tỉnh, Hội chữ thập Đỏ, Mặt trận tổ quốc Việt Nam và các đoàn thể quần chúng để đẩy mạnh công tác tuyên truyền vận động quần chúng, đề phòng hạn chế sự cố cũng như trong công tác điều tra, lập hồ sơ khi xảy ra sự cố bất ngờ.</w:t>
      </w:r>
      <w:r>
        <w:rPr>
          <w:b w:val="0"/>
          <w:i w:val="0"/>
        </w:rPr>
        <w:br/>
      </w:r>
      <w:r>
        <w:rPr>
          <w:b w:val="0"/>
          <w:i w:val="0"/>
        </w:rPr>
        <w:t>4.Sở Tài chính - Vật giá, Ngân hàng Nhà nước, Ngân hàng Công thương và hệ thống kho bạc Nhà nước tạo mọi điều kiện giúp Công ty Bảo hiểm thu phí bảo hiểm đầy đủ và giải quyết kịp thời, chính xác cho những người bị sự cố.</w:t>
      </w:r>
      <w:r>
        <w:rPr>
          <w:b w:val="0"/>
          <w:i w:val="0"/>
        </w:rPr>
        <w:br/>
      </w:r>
      <w:r>
        <w:rPr>
          <w:b w:val="0"/>
          <w:i w:val="0"/>
        </w:rPr>
        <w:t>5.Các cơ quan thông tin đại chúng (báo, đài, truyền hình) đẩy mạnh công tác tuyên truyền, phổ biến các chế độ, quy tắc bảo hiểm sinh mạng cá nhân và công tác phòng ngừa sự cố.</w:t>
      </w:r>
      <w:r>
        <w:rPr>
          <w:b w:val="0"/>
          <w:i w:val="0"/>
        </w:rPr>
        <w:br/>
      </w:r>
      <w:r>
        <w:rPr>
          <w:b w:val="0"/>
          <w:i w:val="0"/>
        </w:rPr>
        <w:t xml:space="preserve">Công ty Bảo hiểm Lâm Đồng có trách nhiệm cùng các cơ quan có liên quan hướng dẫn triển khai thi hành chỉ thị này. Định kỳ 6 tháng một lần báo cáo kết quả về bảo hiểm sinh mạng cá nhân. Trong quá trình thực hiện có gì khó khăn đề xuất để UBND tỉnh xem xét, chỉ đạo giải quyết./.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