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3903/QĐ-UB V/v ban hành qui định về quản lý chất thải rắn trên địa bàn thành phố Đà Nẵng</w:t>
      </w:r>
    </w:p>
    <w:p>
      <w:r>
        <w:rPr>
          <w:b w:val="0"/>
          <w:i w:val="0"/>
        </w:rPr>
        <w:br/>
      </w:r>
      <w:r>
        <w:rPr>
          <w:b w:val="0"/>
          <w:i w:val="0"/>
        </w:rPr>
        <w:br/>
      </w:r>
      <w:r>
        <w:rPr>
          <w:b/>
          <w:i w:val="0"/>
        </w:rPr>
        <w:br/>
      </w:r>
      <w:r>
        <w:rPr>
          <w:b/>
          <w:i w:val="0"/>
        </w:rPr>
        <w:br/>
      </w:r>
      <w:r>
        <w:rPr>
          <w:b/>
          <w:i w:val="0"/>
        </w:rPr>
        <w:t>ỦY BAN NHÂN DÂN</w:t>
      </w:r>
      <w:r>
        <w:rPr>
          <w:b/>
          <w:i w:val="0"/>
        </w:rPr>
        <w:t xml:space="preserve">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3903/QĐ-UB</w:t>
      </w:r>
      <w:r>
        <w:rPr>
          <w:b w:val="0"/>
          <w:i w:val="0"/>
        </w:rPr>
        <w:br/>
      </w:r>
      <w:r>
        <w:rPr>
          <w:b w:val="0"/>
          <w:i w:val="0"/>
        </w:rPr>
        <w:br/>
      </w:r>
      <w:r>
        <w:rPr>
          <w:b w:val="0"/>
          <w:i/>
        </w:rPr>
        <w:br/>
      </w:r>
      <w:r>
        <w:rPr>
          <w:b w:val="0"/>
          <w:i/>
        </w:rPr>
        <w:t>Đà Nẵng, ngày 22 tháng 10 năm 1997</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 xml:space="preserve">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t xml:space="preserve">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i w:val="0"/>
        </w:rPr>
        <w:t>ỦY BAN NHÂN DÂN</w:t>
      </w:r>
      <w:r>
        <w:rPr>
          <w:b w:val="0"/>
          <w:i w:val="0"/>
        </w:rPr>
        <w:t xml:space="preserve">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3903/QĐ-UB</w:t>
      </w:r>
      <w:r>
        <w:rPr>
          <w:b w:val="0"/>
          <w:i w:val="0"/>
        </w:rPr>
        <w:br/>
      </w:r>
      <w:r>
        <w:rPr>
          <w:b w:val="0"/>
          <w:i w:val="0"/>
        </w:rPr>
        <w:br/>
      </w:r>
      <w:r>
        <w:rPr>
          <w:b w:val="0"/>
          <w:i/>
        </w:rPr>
        <w:br/>
      </w:r>
      <w:r>
        <w:rPr>
          <w:b w:val="0"/>
          <w:i/>
        </w:rPr>
        <w:t>Đà Nẵng, ngày 22 tháng 10 năm 1997</w:t>
      </w:r>
      <w:r>
        <w:rPr>
          <w:b w:val="0"/>
          <w:i/>
        </w:rPr>
        <w:br/>
      </w:r>
      <w:r>
        <w:rPr>
          <w:b w:val="0"/>
          <w:i w:val="0"/>
        </w:rPr>
        <w:br/>
      </w:r>
    </w:p>
    <w:p>
      <w:pPr>
        <w:jc w:val="center"/>
      </w:pPr>
      <w:r>
        <w:rPr>
          <w:b w:val="0"/>
          <w:i w:val="0"/>
        </w:rPr>
        <w:br/>
      </w:r>
      <w:r>
        <w:rPr>
          <w:b w:val="0"/>
          <w:i w:val="0"/>
        </w:rPr>
        <w:t>Số: 3903/QĐ-UB</w:t>
      </w:r>
      <w:r>
        <w:rPr>
          <w:b w:val="0"/>
          <w:i w:val="0"/>
        </w:rPr>
        <w:br/>
      </w:r>
    </w:p>
    <w:p>
      <w:pPr>
        <w:jc w:val="center"/>
      </w:pPr>
      <w:r>
        <w:rPr>
          <w:b w:val="0"/>
          <w:i w:val="0"/>
        </w:rPr>
        <w:br/>
      </w:r>
      <w:r>
        <w:rPr>
          <w:b w:val="0"/>
          <w:i w:val="0"/>
        </w:rPr>
        <w:t>Đà Nẵng, ngày 22 tháng 10 năm 1997</w:t>
      </w:r>
      <w:r>
        <w:rPr>
          <w:b w:val="0"/>
          <w:i w:val="0"/>
        </w:rPr>
        <w:br/>
      </w:r>
    </w:p>
    <w:p>
      <w:r>
        <w:rPr>
          <w:b/>
          <w:i w:val="0"/>
        </w:rPr>
        <w:t>QUYẾT ĐỊNH</w:t>
      </w:r>
    </w:p>
    <w:p>
      <w:r>
        <w:rPr>
          <w:b/>
          <w:i w:val="0"/>
        </w:rPr>
        <w:t>V/v ban hành qui định về quản lý chất thải</w:t>
      </w:r>
    </w:p>
    <w:p>
      <w:r>
        <w:rPr>
          <w:b/>
          <w:i w:val="0"/>
        </w:rPr>
        <w:t>rắn trên địa bàn thành phố Đà Nẵng</w:t>
      </w:r>
    </w:p>
    <w:p>
      <w:r>
        <w:rPr>
          <w:b/>
          <w:i w:val="0"/>
        </w:rPr>
        <w:t>________________</w:t>
      </w:r>
      <w:r>
        <w:rPr>
          <w:b w:val="0"/>
          <w:i w:val="0"/>
        </w:rPr>
        <w:t xml:space="preserve"> </w:t>
      </w:r>
    </w:p>
    <w:p>
      <w:r>
        <w:rPr>
          <w:b/>
          <w:i w:val="0"/>
        </w:rPr>
        <w:t>ỦY BAN NHÂN DÂN THÀNH PHỐ ĐÀ NẴNG</w:t>
      </w:r>
    </w:p>
    <w:p>
      <w:r>
        <w:rPr>
          <w:b w:val="0"/>
          <w:i w:val="0"/>
        </w:rPr>
        <w:t>- Căn cứ Luật tổ chức Hội đồng nhân dân và ủy ban nhân dân ngày 21-6- 1994;</w:t>
      </w:r>
    </w:p>
    <w:p>
      <w:r>
        <w:rPr>
          <w:b w:val="0"/>
          <w:i w:val="0"/>
        </w:rPr>
        <w:t>- Căn cứ Luật bảo vệ môi trường ngày 27-12-1993;</w:t>
      </w:r>
    </w:p>
    <w:p>
      <w:r>
        <w:rPr>
          <w:b w:val="0"/>
          <w:i w:val="0"/>
        </w:rPr>
        <w:t>- Căn cứ Pháp lệnh xử lý vi phạm hành chính ngày 6-7-1995;</w:t>
      </w:r>
    </w:p>
    <w:p>
      <w:r>
        <w:rPr>
          <w:b w:val="0"/>
          <w:i w:val="0"/>
        </w:rPr>
        <w:t>- Căn cứ Nghị định 26/CP ngày 26-4-1996 của Chính phủ qui định xử phạt vi phạm hành chính về bảo vệ môi trường;</w:t>
      </w:r>
    </w:p>
    <w:p>
      <w:r>
        <w:rPr>
          <w:b w:val="0"/>
          <w:i w:val="0"/>
        </w:rPr>
        <w:t>- Căn cứ Chỉ thị 199/TTg ngày 03-04- 1997 của Thủ tướng Chính phủ về những biện pháp cấp bách trong công tác quản lý chất thải rắn ở các đô thị và khu công nghiệp;</w:t>
      </w:r>
    </w:p>
    <w:p>
      <w:r>
        <w:rPr>
          <w:b w:val="0"/>
          <w:i w:val="0"/>
        </w:rPr>
        <w:t>- Căn cứ Chỉ thị số 01/CT-UB ngày 18-1-1997 củaUBND Lâm thời thành phố Đà Nẵng về việc tăng cường công tác vệ sinh môi trường đô thị;</w:t>
      </w:r>
    </w:p>
    <w:p>
      <w:r>
        <w:rPr>
          <w:b w:val="0"/>
          <w:i w:val="0"/>
        </w:rPr>
        <w:t>- Xét đề nghị của giám đốc Sở Khoa học, Công nghệ và Môi trường thành phố Đà Nẵng tại công văn số 152/MTg ngày 20-9-1997.</w:t>
      </w:r>
    </w:p>
    <w:p>
      <w:r>
        <w:rPr>
          <w:b/>
          <w:i w:val="0"/>
        </w:rPr>
        <w:t>QUYẾT ĐỊNH</w:t>
      </w:r>
    </w:p>
    <w:p>
      <w:r>
        <w:rPr>
          <w:b/>
          <w:i w:val="0"/>
        </w:rPr>
        <w:t>Điều 1:</w:t>
      </w:r>
      <w:r>
        <w:rPr>
          <w:b w:val="0"/>
          <w:i w:val="0"/>
        </w:rPr>
        <w:t xml:space="preserve"> Nay ban hành kèm theo quyết định này bản “Quy định về quản lý chất thải rắn trên địa bàn thành phố Đà Nắng”</w:t>
      </w:r>
    </w:p>
    <w:p>
      <w:r>
        <w:rPr>
          <w:b/>
          <w:i w:val="0"/>
        </w:rPr>
        <w:t>Điều 2:</w:t>
      </w:r>
      <w:r>
        <w:rPr>
          <w:b w:val="0"/>
          <w:i w:val="0"/>
        </w:rPr>
        <w:t xml:space="preserve"> Quyết định này có hiệu lực thi hành kể từ ngày ký.</w:t>
      </w:r>
    </w:p>
    <w:p>
      <w:r>
        <w:rPr>
          <w:b w:val="0"/>
          <w:i w:val="0"/>
        </w:rPr>
        <w:t>Các quy dinh trước đây của UBND tỉnh QN-ĐN (cũ) về quản lý chất thải rán đều bãi bỏ. Những văn bản của UBND thành phố Đà Nẳng về quản lý chất thải rắn trái với Quy đinh này đêu không còn hiệu lực thi hành.</w:t>
      </w:r>
    </w:p>
    <w:p>
      <w:r>
        <w:rPr>
          <w:b/>
          <w:i w:val="0"/>
        </w:rPr>
        <w:t>Điều 3:</w:t>
      </w:r>
      <w:r>
        <w:rPr>
          <w:b w:val="0"/>
          <w:i w:val="0"/>
        </w:rPr>
        <w:t xml:space="preserve"> Sở Khoa học, Công nghệ và Môi trường có trách nhiệm phối hợp với các ngành liôn quan tể chức hướng dẫn thực hiện Quyết định này.</w:t>
      </w:r>
    </w:p>
    <w:p>
      <w:r>
        <w:rPr>
          <w:b/>
          <w:i w:val="0"/>
        </w:rPr>
        <w:t>Điều 4:</w:t>
      </w:r>
      <w:r>
        <w:rPr>
          <w:b w:val="0"/>
          <w:i w:val="0"/>
        </w:rPr>
        <w:t xml:space="preserve"> Chánh văn phòng UBND thành phố, Giám đốc các sở ban ngành, Chủ tịch UBND quận huyện, giám đốc các công ty, tổ chức môi trường đô thị chịu trách nhiệm thi hành Quyết định này.</w:t>
      </w:r>
    </w:p>
    <w:p>
      <w:r>
        <w:rPr>
          <w:b w:val="0"/>
          <w:i w:val="0"/>
        </w:rPr>
        <w:br/>
      </w:r>
      <w:r>
        <w:rPr>
          <w:b/>
          <w:i w:val="0"/>
        </w:rPr>
        <w:br/>
      </w:r>
      <w:r>
        <w:rPr>
          <w:b/>
          <w:i w:val="0"/>
        </w:rPr>
        <w:br/>
      </w:r>
      <w:r>
        <w:rPr>
          <w:b/>
          <w:i w:val="0"/>
        </w:rPr>
        <w:t>TM. ỦY BAN NHÂN DÂN</w:t>
      </w:r>
      <w:r>
        <w:rPr>
          <w:b/>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Phước Chính</w:t>
      </w:r>
      <w:r>
        <w:rPr>
          <w:b/>
          <w:i w:val="0"/>
        </w:rPr>
        <w:br/>
      </w:r>
      <w:r>
        <w:rPr>
          <w:b/>
          <w:i w:val="0"/>
        </w:rPr>
        <w:br/>
      </w:r>
      <w:r>
        <w:rPr>
          <w:b w:val="0"/>
          <w:i w:val="0"/>
        </w:rPr>
        <w:br/>
      </w:r>
    </w:p>
    <w:p>
      <w:pPr>
        <w:jc w:val="center"/>
      </w:pPr>
      <w:r>
        <w:rPr>
          <w:b w:val="0"/>
          <w:i w:val="0"/>
        </w:rPr>
        <w:br/>
      </w:r>
      <w:r>
        <w:rPr>
          <w:b/>
          <w:i w:val="0"/>
        </w:rPr>
        <w:br/>
      </w:r>
      <w:r>
        <w:rPr>
          <w:b/>
          <w:i w:val="0"/>
        </w:rPr>
        <w:t>TM. ỦY BAN NHÂN DÂN</w:t>
      </w:r>
      <w:r>
        <w:rPr>
          <w:b/>
          <w:i w:val="0"/>
        </w:rPr>
        <w:br/>
      </w:r>
      <w:r>
        <w:rPr>
          <w:b w:val="0"/>
          <w:i w:val="0"/>
        </w:rPr>
        <w:br/>
      </w:r>
      <w:r>
        <w:rPr>
          <w:b/>
          <w:i w:val="0"/>
        </w:rP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Phước Chính</w:t>
      </w:r>
      <w:r>
        <w:rPr>
          <w:b/>
          <w:i w:val="0"/>
        </w:rPr>
        <w:br/>
      </w:r>
      <w:r>
        <w:rPr>
          <w:b w:val="0"/>
          <w:i w:val="0"/>
        </w:rPr>
        <w:br/>
      </w:r>
    </w:p>
    <w:p>
      <w:r>
        <w:rPr>
          <w:b w:val="0"/>
          <w:i w:val="0"/>
        </w:rPr>
        <w:br/>
      </w:r>
      <w:r>
        <w:rPr>
          <w:b w:val="0"/>
          <w:i w:val="0"/>
        </w:rPr>
        <w:t>TM. ỦY BAN NHÂN DÂN</w:t>
      </w:r>
      <w:r>
        <w:rPr>
          <w:b w:val="0"/>
          <w:i w:val="0"/>
        </w:rPr>
        <w:br/>
      </w:r>
    </w:p>
    <w:p>
      <w:r>
        <w:rPr>
          <w:b w:val="0"/>
          <w:i w:val="0"/>
        </w:rP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Phước Chính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