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3956/QĐ-UB V/v quy định giá cho thuê mặt bằng tại Trung tâm</w:t>
        <w:br/>
        <w:t>Thương mại - Siêu thị Đà Nẵng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3956/QĐ-UB</w:t>
      </w:r>
      <w:r>
        <w:rPr>
          <w:b w:val="0"/>
          <w:i w:val="0"/>
        </w:rPr>
        <w:br/>
      </w:r>
      <w:r>
        <w:rPr>
          <w:b w:val="0"/>
          <w:i w:val="0"/>
        </w:rPr>
        <w:br/>
      </w:r>
      <w:r>
        <w:rPr>
          <w:b w:val="0"/>
          <w:i/>
        </w:rPr>
        <w:br/>
      </w:r>
      <w:r>
        <w:rPr>
          <w:b w:val="0"/>
          <w:i/>
        </w:rPr>
        <w:t>Đà Nẵng, ngày 12 tháng 7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3956/QĐ-UB</w:t>
      </w:r>
      <w:r>
        <w:rPr>
          <w:b w:val="0"/>
          <w:i w:val="0"/>
        </w:rPr>
        <w:br/>
      </w:r>
      <w:r>
        <w:rPr>
          <w:b w:val="0"/>
          <w:i w:val="0"/>
        </w:rPr>
        <w:br/>
      </w:r>
      <w:r>
        <w:rPr>
          <w:b w:val="0"/>
          <w:i/>
        </w:rPr>
        <w:br/>
      </w:r>
      <w:r>
        <w:rPr>
          <w:b w:val="0"/>
          <w:i/>
        </w:rPr>
        <w:t>Đà Nẵng, ngày 12 tháng 7 năm 2001</w:t>
      </w:r>
      <w:r>
        <w:rPr>
          <w:b w:val="0"/>
          <w:i/>
        </w:rPr>
        <w:br/>
      </w:r>
      <w:r>
        <w:rPr>
          <w:b w:val="0"/>
          <w:i w:val="0"/>
        </w:rPr>
        <w:br/>
      </w:r>
    </w:p>
    <w:p>
      <w:pPr>
        <w:jc w:val="center"/>
      </w:pPr>
      <w:r>
        <w:rPr>
          <w:b w:val="0"/>
          <w:i w:val="0"/>
        </w:rPr>
        <w:br/>
      </w:r>
      <w:r>
        <w:rPr>
          <w:b w:val="0"/>
          <w:i w:val="0"/>
        </w:rPr>
        <w:t>Số: 3956/QĐ-UB</w:t>
      </w:r>
      <w:r>
        <w:rPr>
          <w:b w:val="0"/>
          <w:i w:val="0"/>
        </w:rPr>
        <w:br/>
      </w:r>
    </w:p>
    <w:p>
      <w:pPr>
        <w:jc w:val="center"/>
      </w:pPr>
      <w:r>
        <w:rPr>
          <w:b w:val="0"/>
          <w:i w:val="0"/>
        </w:rPr>
        <w:br/>
      </w:r>
      <w:r>
        <w:rPr>
          <w:b w:val="0"/>
          <w:i w:val="0"/>
        </w:rPr>
        <w:t>Đà Nẵng, ngày 12 tháng 7 năm 2001</w:t>
      </w:r>
      <w:r>
        <w:rPr>
          <w:b w:val="0"/>
          <w:i w:val="0"/>
        </w:rPr>
        <w:br/>
      </w:r>
    </w:p>
    <w:p>
      <w:r>
        <w:rPr>
          <w:b/>
          <w:i w:val="0"/>
        </w:rPr>
        <w:t>QUYẾT ĐỊNH CỦA CHỦ TỊCH UBND</w:t>
      </w:r>
    </w:p>
    <w:p>
      <w:r>
        <w:rPr>
          <w:b/>
          <w:i w:val="0"/>
        </w:rPr>
        <w:t>THÀNH PHỐ ĐÀ N</w:t>
      </w:r>
      <w:r>
        <w:rPr>
          <w:b/>
          <w:i w:val="0"/>
        </w:rPr>
        <w:t>Ẵ</w:t>
      </w:r>
      <w:r>
        <w:rPr>
          <w:b/>
          <w:i w:val="0"/>
        </w:rPr>
        <w:t>NG</w:t>
      </w:r>
    </w:p>
    <w:p>
      <w:r>
        <w:rPr>
          <w:b/>
          <w:i w:val="0"/>
        </w:rPr>
        <w:t>V/v quy định giá cho thuê mặt bằng tạ</w:t>
      </w:r>
      <w:r>
        <w:rPr>
          <w:b/>
          <w:i w:val="0"/>
        </w:rPr>
        <w:t>i</w:t>
      </w:r>
      <w:r>
        <w:rPr>
          <w:b/>
          <w:i w:val="0"/>
        </w:rPr>
        <w:t xml:space="preserve"> Trung tâm</w:t>
      </w:r>
    </w:p>
    <w:p>
      <w:r>
        <w:rPr>
          <w:b/>
          <w:i w:val="0"/>
        </w:rPr>
        <w:t>Thương mạ</w:t>
      </w:r>
      <w:r>
        <w:rPr>
          <w:b/>
          <w:i w:val="0"/>
        </w:rPr>
        <w:t>i</w:t>
      </w:r>
      <w:r>
        <w:rPr>
          <w:b/>
          <w:i w:val="0"/>
        </w:rPr>
        <w:t xml:space="preserve"> - Siêu thị Đà N</w:t>
      </w:r>
      <w:r>
        <w:rPr>
          <w:b/>
          <w:i w:val="0"/>
        </w:rPr>
        <w:t>ẵ</w:t>
      </w:r>
      <w:r>
        <w:rPr>
          <w:b/>
          <w:i w:val="0"/>
        </w:rPr>
        <w:t>ng</w:t>
      </w:r>
    </w:p>
    <w:p>
      <w:r>
        <w:rPr>
          <w:b w:val="0"/>
          <w:i w:val="0"/>
        </w:rPr>
        <w:t>________</w:t>
      </w:r>
    </w:p>
    <w:p>
      <w:r>
        <w:rPr>
          <w:b/>
          <w:i w:val="0"/>
        </w:rPr>
        <w:t>CHỦ TỊCH ỦY BAN NHÂN DÂN</w:t>
      </w:r>
    </w:p>
    <w:p>
      <w:pPr>
        <w:jc w:val="both"/>
      </w:pPr>
      <w:r>
        <w:rPr>
          <w:b w:val="0"/>
          <w:i/>
        </w:rPr>
        <w:t>-</w:t>
      </w:r>
      <w:r>
        <w:rPr>
          <w:b w:val="0"/>
          <w:i w:val="0"/>
        </w:rPr>
        <w:t xml:space="preserve"> </w:t>
      </w:r>
      <w:r>
        <w:rPr>
          <w:b w:val="0"/>
          <w:i/>
        </w:rPr>
        <w:t>Căn cứ Luật T</w:t>
      </w:r>
      <w:r>
        <w:rPr>
          <w:b w:val="0"/>
          <w:i/>
        </w:rPr>
        <w:t>ổ</w:t>
      </w:r>
      <w:r>
        <w:rPr>
          <w:b w:val="0"/>
          <w:i/>
        </w:rPr>
        <w:t xml:space="preserve"> chức Hội đồng nhân dân và </w:t>
      </w:r>
      <w:r>
        <w:rPr>
          <w:b w:val="0"/>
          <w:i/>
        </w:rPr>
        <w:t>Ủ</w:t>
      </w:r>
      <w:r>
        <w:rPr>
          <w:b w:val="0"/>
          <w:i/>
        </w:rPr>
        <w:t>y ban nhân dân các cấp (sửa đổi) ngày 21 tháng 6 năm 1994 ;</w:t>
      </w:r>
    </w:p>
    <w:p>
      <w:pPr>
        <w:jc w:val="both"/>
      </w:pPr>
      <w:r>
        <w:rPr>
          <w:b w:val="0"/>
          <w:i/>
        </w:rPr>
        <w:t>-</w:t>
      </w:r>
      <w:r>
        <w:rPr>
          <w:b w:val="0"/>
          <w:i w:val="0"/>
        </w:rPr>
        <w:t xml:space="preserve"> </w:t>
      </w:r>
      <w:r>
        <w:rPr>
          <w:b w:val="0"/>
          <w:i/>
        </w:rPr>
        <w:t>Căn cứ Quyết định số 137/HĐBT ngày 27-4-1992 của Hội đồng Bộ trưởng (nay là Chính phủ) về quản lý giá ;</w:t>
      </w:r>
    </w:p>
    <w:p>
      <w:pPr>
        <w:jc w:val="both"/>
      </w:pPr>
      <w:r>
        <w:rPr>
          <w:b w:val="0"/>
          <w:i/>
        </w:rPr>
        <w:t>-</w:t>
      </w:r>
      <w:r>
        <w:rPr>
          <w:b w:val="0"/>
          <w:i w:val="0"/>
        </w:rPr>
        <w:t xml:space="preserve"> </w:t>
      </w:r>
      <w:r>
        <w:rPr>
          <w:b w:val="0"/>
          <w:i/>
        </w:rPr>
        <w:t>Căn cứ Thông tư s</w:t>
      </w:r>
      <w:r>
        <w:rPr>
          <w:b w:val="0"/>
          <w:i/>
        </w:rPr>
        <w:t>ố</w:t>
      </w:r>
      <w:r>
        <w:rPr>
          <w:b w:val="0"/>
          <w:i/>
        </w:rPr>
        <w:t xml:space="preserve"> 03/VGNN-KHCS ngày 1 tháng 7 năm 1992 của </w:t>
      </w:r>
      <w:r>
        <w:rPr>
          <w:b w:val="0"/>
          <w:i/>
        </w:rPr>
        <w:t>Ủ</w:t>
      </w:r>
      <w:r>
        <w:rPr>
          <w:b w:val="0"/>
          <w:i/>
        </w:rPr>
        <w:t>y ban Vật giá Nhà nước (nay là Ban Vật giá Chính phủ) hướng dẫn nội dung quản lý Nhà nước về giá của UBND tỉnh, thành ph</w:t>
      </w:r>
      <w:r>
        <w:rPr>
          <w:b w:val="0"/>
          <w:i/>
        </w:rPr>
        <w:t>ố</w:t>
      </w:r>
      <w:r>
        <w:rPr>
          <w:b w:val="0"/>
          <w:i/>
        </w:rPr>
        <w:t xml:space="preserve"> trực thuộc Trung ương;</w:t>
      </w:r>
    </w:p>
    <w:p>
      <w:pPr>
        <w:jc w:val="both"/>
      </w:pPr>
      <w:r>
        <w:rPr>
          <w:b w:val="0"/>
          <w:i/>
        </w:rPr>
        <w:t>-</w:t>
      </w:r>
      <w:r>
        <w:rPr>
          <w:b w:val="0"/>
          <w:i w:val="0"/>
        </w:rPr>
        <w:t xml:space="preserve"> </w:t>
      </w:r>
      <w:r>
        <w:rPr>
          <w:b w:val="0"/>
          <w:i/>
        </w:rPr>
        <w:t>Xét đề nghị của Sở Thương mại tại Tờ trình s</w:t>
      </w:r>
      <w:r>
        <w:rPr>
          <w:b w:val="0"/>
          <w:i/>
        </w:rPr>
        <w:t>ố</w:t>
      </w:r>
      <w:r>
        <w:rPr>
          <w:b w:val="0"/>
          <w:i/>
        </w:rPr>
        <w:t xml:space="preserve"> 348/TT ngày 10 tháng 5 năm 2001 </w:t>
      </w:r>
      <w:r>
        <w:rPr>
          <w:b w:val="0"/>
          <w:i/>
        </w:rPr>
        <w:t>V</w:t>
      </w:r>
      <w:r>
        <w:rPr>
          <w:b w:val="0"/>
          <w:i/>
        </w:rPr>
        <w:t>/v đề nghị phê duyệt phương án giá cho thuê mặt bằng tại Trung tâm Thương mại - Siêu thị Đà Nẵng ; Công văn Sở Tài chính - Vật giá số 1941/TCVG ngày 14-6-2001 về việc tham gia ý kiến lựa chọn phương án giá cho thuê mặt bằng tại Trung tâm Thương mại - Siêu thị Đà N</w:t>
      </w:r>
      <w:r>
        <w:rPr>
          <w:b w:val="0"/>
          <w:i/>
        </w:rPr>
        <w:t>ẵ</w:t>
      </w:r>
      <w:r>
        <w:rPr>
          <w:b w:val="0"/>
          <w:i/>
        </w:rPr>
        <w:t>ng và Biên bản họp tham gia phương án giá cho thuê mặt bằng tại Trung tâm Thương mại - Siêu thị Đà N</w:t>
      </w:r>
      <w:r>
        <w:rPr>
          <w:b w:val="0"/>
          <w:i/>
        </w:rPr>
        <w:t>ẵ</w:t>
      </w:r>
      <w:r>
        <w:rPr>
          <w:b w:val="0"/>
          <w:i/>
        </w:rPr>
        <w:t>ng ngày 3-7-2001 của các ngành Tài chính - Vật giá, Kế hoạch - Đầu tư, Thương mại, Cục Thuế, Ngân hàng Đầ</w:t>
      </w:r>
      <w:r>
        <w:rPr>
          <w:b w:val="0"/>
          <w:i/>
        </w:rPr>
        <w:t>u</w:t>
      </w:r>
      <w:r>
        <w:rPr>
          <w:b w:val="0"/>
          <w:i/>
        </w:rPr>
        <w:t xml:space="preserve"> tư và Phát triển Đà Nẵng, Văn phòng UBND thành ph</w:t>
      </w:r>
      <w:r>
        <w:rPr>
          <w:b w:val="0"/>
          <w:i/>
        </w:rPr>
        <w:t>ố</w:t>
      </w:r>
      <w:r>
        <w:rPr>
          <w:b w:val="0"/>
          <w:i/>
        </w:rPr>
        <w:t>, Công ty Quản lý các chợ Đà N</w:t>
      </w:r>
      <w:r>
        <w:rPr>
          <w:b w:val="0"/>
          <w:i/>
        </w:rPr>
        <w:t>ẵ</w:t>
      </w:r>
      <w:r>
        <w:rPr>
          <w:b w:val="0"/>
          <w:i/>
        </w:rPr>
        <w:t>ng.</w:t>
      </w:r>
    </w:p>
    <w:p>
      <w:r>
        <w:rPr>
          <w:b/>
          <w:i w:val="0"/>
        </w:rPr>
        <w:t>QUYẾT ĐỊNH</w:t>
      </w:r>
    </w:p>
    <w:p>
      <w:pPr>
        <w:jc w:val="both"/>
      </w:pPr>
      <w:r>
        <w:rPr>
          <w:b/>
          <w:i w:val="0"/>
        </w:rPr>
        <w:t xml:space="preserve">Điều 1. </w:t>
      </w:r>
      <w:r>
        <w:rPr>
          <w:b w:val="0"/>
          <w:i w:val="0"/>
        </w:rPr>
        <w:t>Nay quy định giá cho thuê mặt bằng tại Trung tâm Thương mại - Siêu thị Đà Nẵng như sau :</w:t>
      </w:r>
    </w:p>
    <w:p>
      <w:pPr>
        <w:jc w:val="both"/>
      </w:pPr>
      <w:r>
        <w:rPr>
          <w:b w:val="0"/>
          <w:i w:val="0"/>
        </w:rPr>
        <w:t>a/ Khu A (Khu siêu thị, dịch vụ)</w:t>
      </w:r>
    </w:p>
    <w:p>
      <w:pPr>
        <w:jc w:val="both"/>
      </w:pPr>
      <w:r>
        <w:rPr>
          <w:b w:val="0"/>
          <w:i w:val="0"/>
        </w:rPr>
        <w:t>Tầng trệt : 160.000 đồng/lm2/tháng</w:t>
      </w:r>
    </w:p>
    <w:p>
      <w:pPr>
        <w:jc w:val="both"/>
      </w:pPr>
      <w:r>
        <w:rPr>
          <w:b w:val="0"/>
          <w:i w:val="0"/>
        </w:rPr>
        <w:t>Tầng lửng : 110.000 đồng/lm2/tháng</w:t>
      </w:r>
    </w:p>
    <w:p>
      <w:pPr>
        <w:jc w:val="both"/>
      </w:pPr>
      <w:r>
        <w:rPr>
          <w:b w:val="0"/>
          <w:i w:val="0"/>
        </w:rPr>
        <w:t>Lầu 1 : 100.000 đồng/lm2/tháng</w:t>
      </w:r>
    </w:p>
    <w:p>
      <w:pPr>
        <w:jc w:val="both"/>
      </w:pPr>
      <w:r>
        <w:rPr>
          <w:b w:val="0"/>
          <w:i w:val="0"/>
        </w:rPr>
        <w:t>Lầu 2 : 72.000 đồng/lm2/tháng</w:t>
      </w:r>
    </w:p>
    <w:p>
      <w:pPr>
        <w:jc w:val="both"/>
      </w:pPr>
      <w:r>
        <w:rPr>
          <w:b w:val="0"/>
          <w:i w:val="0"/>
        </w:rPr>
        <w:t>Lầu 3 : 50.000 đồng/lm2/tháng</w:t>
      </w:r>
    </w:p>
    <w:p>
      <w:pPr>
        <w:jc w:val="both"/>
      </w:pPr>
      <w:r>
        <w:rPr>
          <w:b w:val="0"/>
          <w:i w:val="0"/>
        </w:rPr>
        <w:t>b/ Khu B (Khu thương mại)</w:t>
      </w:r>
    </w:p>
    <w:p>
      <w:pPr>
        <w:jc w:val="both"/>
      </w:pPr>
      <w:r>
        <w:rPr>
          <w:b w:val="0"/>
          <w:i w:val="0"/>
        </w:rPr>
        <w:t>Tầng trệt : 76.000 đồng/lm2/tháng</w:t>
      </w:r>
    </w:p>
    <w:p>
      <w:pPr>
        <w:jc w:val="both"/>
      </w:pPr>
      <w:r>
        <w:rPr>
          <w:b w:val="0"/>
          <w:i w:val="0"/>
        </w:rPr>
        <w:t>Tầng lửng : 34.000 đồng/lm2/tháng</w:t>
      </w:r>
    </w:p>
    <w:p>
      <w:pPr>
        <w:jc w:val="both"/>
      </w:pPr>
      <w:r>
        <w:rPr>
          <w:b w:val="0"/>
          <w:i w:val="0"/>
        </w:rPr>
        <w:t>Lầu 1 : 20.000 đồng/lm2/tháng</w:t>
      </w:r>
    </w:p>
    <w:p>
      <w:pPr>
        <w:jc w:val="both"/>
      </w:pPr>
      <w:r>
        <w:rPr>
          <w:b/>
          <w:i w:val="0"/>
        </w:rPr>
        <w:t xml:space="preserve">Điều 2. </w:t>
      </w:r>
      <w:r>
        <w:rPr>
          <w:b w:val="0"/>
          <w:i w:val="0"/>
        </w:rPr>
        <w:t>Giảm giá cho thuê mặt bằng đối với khách hàng thuê diện tích từ 20m2 trở lên. Cụ thể :</w:t>
      </w:r>
    </w:p>
    <w:p>
      <w:pPr>
        <w:jc w:val="both"/>
      </w:pPr>
      <w:r>
        <w:rPr>
          <w:b w:val="0"/>
          <w:i w:val="0"/>
        </w:rPr>
        <w:t>Từ 20m2 đến dưới 50m2 : giảm 3%</w:t>
      </w:r>
    </w:p>
    <w:p>
      <w:pPr>
        <w:jc w:val="both"/>
      </w:pPr>
      <w:r>
        <w:rPr>
          <w:b w:val="0"/>
          <w:i w:val="0"/>
        </w:rPr>
        <w:t>Từ 50m2 đến dưới 100m2 : giảm 6%</w:t>
      </w:r>
    </w:p>
    <w:p>
      <w:pPr>
        <w:jc w:val="both"/>
      </w:pPr>
      <w:r>
        <w:rPr>
          <w:b w:val="0"/>
          <w:i w:val="0"/>
        </w:rPr>
        <w:t>Từ 100m2 đến dưới 500m2 : giảm 8%</w:t>
      </w:r>
    </w:p>
    <w:p>
      <w:pPr>
        <w:jc w:val="both"/>
      </w:pPr>
      <w:r>
        <w:rPr>
          <w:b w:val="0"/>
          <w:i w:val="0"/>
        </w:rPr>
        <w:t>Từ 500m2 trở lên : giảm 15%</w:t>
      </w:r>
    </w:p>
    <w:p>
      <w:pPr>
        <w:jc w:val="both"/>
      </w:pPr>
      <w:r>
        <w:rPr>
          <w:b/>
          <w:i w:val="0"/>
        </w:rPr>
        <w:t xml:space="preserve">Điều 3. </w:t>
      </w:r>
      <w:r>
        <w:rPr>
          <w:b w:val="0"/>
          <w:i w:val="0"/>
        </w:rPr>
        <w:t>Công ty Quản lý các chợ Đà Nẵng căn cứ vào đặc điểm, tính chất, vị trí thuận lợi của từng khu vực, ngành hàng để xây dựng giá cho thuê mặt bằng chi tiết cho từng tầng, từng lầu của khu A, khu B và có trách nhiệm công khai rộng rãi đến khách hàng có nhu cầu thuê mặt bằng tại Trung tâm Thương mại - Siêu thị Đà Nẵng;</w:t>
      </w:r>
    </w:p>
    <w:p>
      <w:pPr>
        <w:jc w:val="both"/>
      </w:pPr>
      <w:r>
        <w:rPr>
          <w:b w:val="0"/>
          <w:i w:val="0"/>
        </w:rPr>
        <w:t>Sở Tài chính - Vật giá thành phố phối hợp Sở Thương mại hướng dẫn và thường xuyên kiểm tra Công ty Quản lý các chợ Đà Nẵng trong việc tổ chức thực hiện và thu tiền các tổ chức, cá nhân kinh doanh đúng quy định.</w:t>
      </w:r>
    </w:p>
    <w:p>
      <w:pPr>
        <w:jc w:val="both"/>
      </w:pPr>
      <w:r>
        <w:rPr>
          <w:b/>
          <w:i w:val="0"/>
        </w:rPr>
        <w:t xml:space="preserve">Điều 4. </w:t>
      </w:r>
      <w:r>
        <w:rPr>
          <w:b w:val="0"/>
          <w:i w:val="0"/>
        </w:rPr>
        <w:t>Quyết định này có hiệu lực kể từ ngày ký ban hành.</w:t>
      </w:r>
    </w:p>
    <w:p>
      <w:pPr>
        <w:jc w:val="both"/>
      </w:pPr>
      <w:r>
        <w:rPr>
          <w:b/>
          <w:i w:val="0"/>
        </w:rPr>
        <w:t xml:space="preserve">Điều 5. </w:t>
      </w:r>
      <w:r>
        <w:rPr>
          <w:b w:val="0"/>
          <w:i w:val="0"/>
        </w:rPr>
        <w:t>Chánh Văn phòng HĐND và UBND thành phố, Giám đốc Sở Tài chính - Vật giá, Giám đốc Sở Thương mại, Giám đốc Công ty Quản lý các chợ Đà Nẵng, Thủ trưởng các cơ quan đơn vị và các tổ chức, cá nhân có liên quan căn cứ Quyết định thi hành.</w:t>
      </w:r>
    </w:p>
    <w:p>
      <w:r>
        <w:rPr>
          <w:b w:val="0"/>
          <w:i w:val="0"/>
        </w:rPr>
        <w:br/>
      </w:r>
      <w:r>
        <w:rPr>
          <w:b/>
          <w:i w:val="0"/>
        </w:rPr>
        <w:br/>
      </w:r>
      <w:r>
        <w:rPr>
          <w:b/>
          <w:i w:val="0"/>
        </w:rPr>
        <w:br/>
      </w:r>
      <w:r>
        <w:rPr>
          <w:b/>
          <w:i w:val="0"/>
        </w:rPr>
        <w:br/>
      </w:r>
      <w:r>
        <w:rPr>
          <w:b/>
          <w:i w:val="0"/>
        </w:rPr>
        <w:t>KT. CHỦ TỊCH UBND</w:t>
      </w:r>
      <w:r>
        <w:rPr>
          <w:b/>
          <w:i w:val="0"/>
        </w:rPr>
        <w:br/>
      </w:r>
      <w:r>
        <w:rPr>
          <w:b/>
          <w:i w:val="0"/>
        </w:rPr>
        <w:br/>
      </w:r>
      <w:r>
        <w:rPr>
          <w:b/>
          <w:i w:val="0"/>
        </w:rPr>
        <w:br/>
      </w:r>
      <w:r>
        <w:rPr>
          <w:b/>
          <w:i w:val="0"/>
        </w:rPr>
        <w:t>THÀNH PHỐ ĐÀ NẴNG</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val="0"/>
          <w:i w:val="0"/>
        </w:rPr>
        <w:br/>
      </w:r>
      <w:r>
        <w:rPr>
          <w:b/>
          <w:i w:val="0"/>
        </w:rPr>
        <w:br/>
      </w:r>
      <w:r>
        <w:rPr>
          <w:b/>
          <w:i w:val="0"/>
        </w:rPr>
        <w:t>KT. CHỦ TỊCH UBND</w:t>
      </w:r>
      <w:r>
        <w:rPr>
          <w:b/>
          <w:i w:val="0"/>
        </w:rPr>
        <w:br/>
      </w:r>
      <w:r>
        <w:rPr>
          <w:b w:val="0"/>
          <w:i w:val="0"/>
        </w:rPr>
        <w:br/>
      </w:r>
      <w:r>
        <w:rPr>
          <w:b/>
          <w:i w:val="0"/>
        </w:rPr>
        <w:br/>
      </w:r>
      <w:r>
        <w:rPr>
          <w:b/>
          <w:i w:val="0"/>
        </w:rPr>
        <w:t>THÀNH PHỐ ĐÀ NẴNG</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KT. CHỦ TỊCH UBND</w:t>
      </w:r>
      <w:r>
        <w:rPr>
          <w:b w:val="0"/>
          <w:i w:val="0"/>
        </w:rPr>
        <w:br/>
      </w:r>
    </w:p>
    <w:p>
      <w:r>
        <w:rPr>
          <w:b w:val="0"/>
          <w:i w:val="0"/>
        </w:rPr>
        <w:br/>
      </w:r>
      <w:r>
        <w:rPr>
          <w:b w:val="0"/>
          <w:i w:val="0"/>
        </w:rPr>
        <w:t>THÀNH PHỐ ĐÀ NẴNG</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