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39/2002/QĐ.UB Về chính sách đầu tư hỗ trợ phát triển nghề muối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39/2002/QĐ-UB</w:t>
      </w:r>
      <w:r>
        <w:rPr>
          <w:b w:val="0"/>
          <w:i w:val="0"/>
        </w:rPr>
        <w:br/>
      </w:r>
      <w:r>
        <w:rPr>
          <w:b w:val="0"/>
          <w:i w:val="0"/>
        </w:rPr>
        <w:br/>
      </w:r>
      <w:r>
        <w:rPr>
          <w:b w:val="0"/>
          <w:i/>
        </w:rPr>
        <w:br/>
      </w:r>
      <w:r>
        <w:rPr>
          <w:b w:val="0"/>
          <w:i/>
        </w:rPr>
        <w:t>Nghệ An, ngày 12 tháng 04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39/2002/QĐ-UB</w:t>
      </w:r>
      <w:r>
        <w:rPr>
          <w:b w:val="0"/>
          <w:i w:val="0"/>
        </w:rPr>
        <w:br/>
      </w:r>
      <w:r>
        <w:rPr>
          <w:b w:val="0"/>
          <w:i w:val="0"/>
        </w:rPr>
        <w:br/>
      </w:r>
      <w:r>
        <w:rPr>
          <w:b w:val="0"/>
          <w:i/>
        </w:rPr>
        <w:br/>
      </w:r>
      <w:r>
        <w:rPr>
          <w:b w:val="0"/>
          <w:i/>
        </w:rPr>
        <w:t>Nghệ An, ngày 12 tháng 04 năm 2002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39/2002/QĐ-UB</w:t>
      </w:r>
      <w:r>
        <w:rPr>
          <w:b w:val="0"/>
          <w:i w:val="0"/>
        </w:rPr>
        <w:br/>
      </w:r>
      <w:r>
        <w:rPr>
          <w:b w:val="0"/>
          <w:i w:val="0"/>
        </w:rPr>
        <w:br/>
      </w:r>
      <w:r>
        <w:rPr>
          <w:b w:val="0"/>
          <w:i/>
        </w:rPr>
        <w:br/>
      </w:r>
      <w:r>
        <w:rPr>
          <w:b w:val="0"/>
          <w:i/>
        </w:rPr>
        <w:t>Nghệ An, ngày 12 tháng 04 năm 2002</w:t>
      </w:r>
      <w:r>
        <w:rPr>
          <w:b w:val="0"/>
          <w:i/>
        </w:rPr>
        <w:br/>
      </w:r>
      <w:r>
        <w:rPr>
          <w:b w:val="0"/>
          <w:i w:val="0"/>
        </w:rPr>
        <w:br/>
      </w:r>
    </w:p>
    <w:p>
      <w:pPr>
        <w:jc w:val="center"/>
      </w:pPr>
      <w:r>
        <w:rPr>
          <w:b w:val="0"/>
          <w:i w:val="0"/>
        </w:rPr>
        <w:br/>
      </w:r>
      <w:r>
        <w:rPr>
          <w:b w:val="0"/>
          <w:i w:val="0"/>
        </w:rPr>
        <w:t>Số: 39/2002/QĐ-UB</w:t>
      </w:r>
      <w:r>
        <w:rPr>
          <w:b w:val="0"/>
          <w:i w:val="0"/>
        </w:rPr>
        <w:br/>
      </w:r>
    </w:p>
    <w:p>
      <w:pPr>
        <w:jc w:val="center"/>
      </w:pPr>
      <w:r>
        <w:rPr>
          <w:b w:val="0"/>
          <w:i w:val="0"/>
        </w:rPr>
        <w:br/>
      </w:r>
      <w:r>
        <w:rPr>
          <w:b w:val="0"/>
          <w:i w:val="0"/>
        </w:rPr>
        <w:t>Nghệ An, ngày 12 tháng 04 năm 2002</w:t>
      </w:r>
      <w:r>
        <w:rPr>
          <w:b w:val="0"/>
          <w:i w:val="0"/>
        </w:rPr>
        <w:br/>
      </w:r>
    </w:p>
    <w:p>
      <w:r>
        <w:rPr>
          <w:b w:val="0"/>
          <w:i w:val="0"/>
        </w:rPr>
        <w:t xml:space="preserve"> </w:t>
      </w:r>
      <w:r>
        <w:rPr>
          <w:b/>
          <w:i w:val="0"/>
        </w:rPr>
        <w:t>QUYẾT ĐỊNH CỦA UBND TỈNH NGHỆ AN</w:t>
      </w:r>
    </w:p>
    <w:p>
      <w:r>
        <w:rPr>
          <w:b/>
          <w:i w:val="0"/>
        </w:rPr>
        <w:t>Về chính sách đầu tư hỗ trợ phát triển nghề muối</w:t>
      </w:r>
    </w:p>
    <w:p>
      <w:r>
        <w:rPr>
          <w:b/>
          <w:i w:val="0"/>
        </w:rPr>
        <w:t>____________________________</w:t>
      </w:r>
    </w:p>
    <w:p>
      <w:r>
        <w:rPr>
          <w:b/>
          <w:i w:val="0"/>
        </w:rPr>
        <w:t>ỦY BAN NHÂN DÂN TỈNH NGHỆ AN</w:t>
      </w:r>
    </w:p>
    <w:p>
      <w:r>
        <w:rPr>
          <w:b w:val="0"/>
          <w:i/>
        </w:rPr>
        <w:t>-</w:t>
      </w:r>
      <w:r>
        <w:rPr>
          <w:b w:val="0"/>
          <w:i w:val="0"/>
        </w:rPr>
        <w:t xml:space="preserve"> </w:t>
      </w:r>
      <w:r>
        <w:rPr>
          <w:b w:val="0"/>
          <w:i/>
        </w:rPr>
        <w:t>Căn cứ Luật tổ chức HĐND và UBND (sửa đổi) được Quốc hội thông qua ngày 21- 6-1994;</w:t>
      </w:r>
    </w:p>
    <w:p>
      <w:r>
        <w:rPr>
          <w:b w:val="0"/>
          <w:i/>
        </w:rPr>
        <w:t>-</w:t>
      </w:r>
      <w:r>
        <w:rPr>
          <w:b w:val="0"/>
          <w:i w:val="0"/>
        </w:rPr>
        <w:t xml:space="preserve"> </w:t>
      </w:r>
      <w:r>
        <w:rPr>
          <w:b w:val="0"/>
          <w:i/>
        </w:rPr>
        <w:t>Căn cứ Quyết định số 153/1999</w:t>
      </w:r>
      <w:r>
        <w:rPr>
          <w:b w:val="0"/>
          <w:i w:val="0"/>
        </w:rPr>
        <w:t>/</w:t>
      </w:r>
      <w:r>
        <w:rPr>
          <w:b w:val="0"/>
          <w:i/>
        </w:rPr>
        <w:t>QĐ- TTg ngày 15-7-1999 của Thủ tướng Chính phủ về một số chính sách phát triển muối. Văn bản số 3092</w:t>
      </w:r>
      <w:r>
        <w:rPr>
          <w:b w:val="0"/>
          <w:i w:val="0"/>
        </w:rPr>
        <w:t>/</w:t>
      </w:r>
      <w:r>
        <w:rPr>
          <w:b w:val="0"/>
          <w:i/>
        </w:rPr>
        <w:t>BNN-CBNLS ngày 25-8- 1999 của Bộ Nông nghiệp và PTNT về kế hoạch triển khai thực hiện quyết định 153 của Thủ tướng Chính phủ;</w:t>
      </w:r>
    </w:p>
    <w:p>
      <w:r>
        <w:rPr>
          <w:b w:val="0"/>
          <w:i/>
        </w:rPr>
        <w:t>-</w:t>
      </w:r>
      <w:r>
        <w:rPr>
          <w:b w:val="0"/>
          <w:i w:val="0"/>
        </w:rPr>
        <w:t xml:space="preserve"> </w:t>
      </w:r>
      <w:r>
        <w:rPr>
          <w:b w:val="0"/>
          <w:i/>
        </w:rPr>
        <w:t xml:space="preserve">Căn cứ Quyết định số 1468 QĐ-UB ngày 17-5-2001 của UBND tỉnh Nghệ An về việc phê duyệt quy hoạch sản xuất, chế biến và lưu thông muối tinh Nghệ An thời, kỳ 2001- </w:t>
      </w:r>
      <w:r>
        <w:rPr>
          <w:b w:val="0"/>
          <w:i/>
        </w:rPr>
        <w:t>2010</w:t>
      </w:r>
      <w:r>
        <w:rPr>
          <w:b w:val="0"/>
          <w:i/>
        </w:rPr>
        <w:t>;</w:t>
      </w:r>
    </w:p>
    <w:p>
      <w:r>
        <w:rPr>
          <w:b w:val="0"/>
          <w:i/>
        </w:rPr>
        <w:t>-</w:t>
      </w:r>
      <w:r>
        <w:rPr>
          <w:b w:val="0"/>
          <w:i w:val="0"/>
        </w:rPr>
        <w:t xml:space="preserve"> </w:t>
      </w:r>
      <w:r>
        <w:rPr>
          <w:b w:val="0"/>
          <w:i/>
        </w:rPr>
        <w:t>Xét đề nghị của ông Giám đốc Sở Nông nghiệp và PTNT tại Tờ trình số 1529TT/NN ngày 31-8-2001 về chính sách đầu tư hỗ trợ phát triển nghề muối ;</w:t>
      </w:r>
    </w:p>
    <w:p>
      <w:r>
        <w:rPr>
          <w:b/>
          <w:i w:val="0"/>
        </w:rPr>
        <w:t>QUYẾT ĐỊNH</w:t>
      </w:r>
    </w:p>
    <w:p>
      <w:r>
        <w:rPr>
          <w:b/>
          <w:i/>
        </w:rPr>
        <w:t xml:space="preserve">Điều 1. </w:t>
      </w:r>
      <w:r>
        <w:rPr>
          <w:b w:val="0"/>
          <w:i w:val="0"/>
        </w:rPr>
        <w:t>Các tổ chức kinh tế, hộ gia đình, cá nhân làm muối (gọi tắt là hộ diêm dân) và các xã thuộc vùng quy hoạch sản xuất muối hai huyện: Diễn Châu và Quỳnh Lưu được hưởng các chính sách hỗ trợ đầu tư quy định tại quyết định này.</w:t>
      </w:r>
    </w:p>
    <w:p>
      <w:r>
        <w:rPr>
          <w:b/>
          <w:i/>
        </w:rPr>
        <w:t xml:space="preserve">Điều 2. </w:t>
      </w:r>
      <w:r>
        <w:rPr>
          <w:b w:val="0"/>
          <w:i w:val="0"/>
        </w:rPr>
        <w:t>Các chính sách hỗ trợ đầu tư bao gồm:</w:t>
      </w:r>
    </w:p>
    <w:p>
      <w:pPr>
        <w:jc w:val="both"/>
      </w:pPr>
      <w:r>
        <w:rPr>
          <w:b w:val="0"/>
          <w:i/>
        </w:rPr>
        <w:t>1.</w:t>
      </w:r>
      <w:r>
        <w:rPr>
          <w:b w:val="0"/>
          <w:i/>
        </w:rPr>
        <w:t xml:space="preserve"> </w:t>
      </w:r>
      <w:r>
        <w:rPr>
          <w:b w:val="0"/>
          <w:i/>
        </w:rPr>
        <w:t>Chính sách về đầu tư và tín dụng:</w:t>
      </w:r>
    </w:p>
    <w:p>
      <w:pPr>
        <w:jc w:val="both"/>
      </w:pPr>
      <w:r>
        <w:rPr>
          <w:b w:val="0"/>
          <w:i w:val="0"/>
        </w:rPr>
        <w:t>a) Ngân sách Trung ương đầu tư để xây dựng cơ sở hạ tầng nông thôn vùng muối bao gồm : Đê, kè, cống thuộc công trình thuỷ lợi đầu mối, kênh cấp 1, đường giao thông chính. Hỗ trợ để xây dựng hệ thống điện phục vụ sản xuất muối và nước sạch nông thôn.</w:t>
      </w:r>
    </w:p>
    <w:p>
      <w:pPr>
        <w:jc w:val="both"/>
      </w:pPr>
      <w:r>
        <w:rPr>
          <w:b w:val="0"/>
          <w:i w:val="0"/>
        </w:rPr>
        <w:t>b) Ngân sách tỉnh</w:t>
      </w:r>
      <w:r>
        <w:rPr>
          <w:b/>
          <w:i w:val="0"/>
        </w:rPr>
        <w:t xml:space="preserve"> </w:t>
      </w:r>
      <w:r>
        <w:rPr>
          <w:b w:val="0"/>
          <w:i w:val="0"/>
        </w:rPr>
        <w:t>hỗ trợ một</w:t>
      </w:r>
      <w:r>
        <w:rPr>
          <w:b/>
          <w:i w:val="0"/>
        </w:rPr>
        <w:t xml:space="preserve"> </w:t>
      </w:r>
      <w:r>
        <w:rPr>
          <w:b w:val="0"/>
          <w:i w:val="0"/>
        </w:rPr>
        <w:t>phần để xây dựng kiên cố hoá kênh mương cấp</w:t>
      </w:r>
      <w:r>
        <w:rPr>
          <w:b/>
          <w:i w:val="0"/>
        </w:rPr>
        <w:t xml:space="preserve"> </w:t>
      </w:r>
      <w:r>
        <w:rPr>
          <w:b w:val="0"/>
          <w:i w:val="0"/>
        </w:rPr>
        <w:t>II, cống nội đồng, ô nề, thống chạt (phần hỗ</w:t>
      </w:r>
      <w:r>
        <w:rPr>
          <w:b/>
          <w:i w:val="0"/>
        </w:rPr>
        <w:t xml:space="preserve"> </w:t>
      </w:r>
      <w:r>
        <w:rPr>
          <w:b w:val="0"/>
          <w:i w:val="0"/>
        </w:rPr>
        <w:t>trợ chủ yếu là xi</w:t>
      </w:r>
      <w:r>
        <w:rPr>
          <w:b/>
          <w:i w:val="0"/>
        </w:rPr>
        <w:t xml:space="preserve"> </w:t>
      </w:r>
      <w:r>
        <w:rPr>
          <w:b w:val="0"/>
          <w:i w:val="0"/>
        </w:rPr>
        <w:t>măng và vật liệu xây</w:t>
      </w:r>
      <w:r>
        <w:rPr>
          <w:b/>
          <w:i w:val="0"/>
        </w:rPr>
        <w:t xml:space="preserve"> </w:t>
      </w:r>
      <w:r>
        <w:rPr>
          <w:b w:val="0"/>
          <w:i w:val="0"/>
        </w:rPr>
        <w:t>dựng). Mức hỗ.</w:t>
      </w:r>
      <w:r>
        <w:rPr>
          <w:b/>
          <w:i w:val="0"/>
        </w:rPr>
        <w:t xml:space="preserve"> </w:t>
      </w:r>
      <w:r>
        <w:rPr>
          <w:b w:val="0"/>
          <w:i w:val="0"/>
        </w:rPr>
        <w:t>trợ theo tỷ lệ phần trăm so với</w:t>
      </w:r>
      <w:r>
        <w:rPr>
          <w:b/>
          <w:i w:val="0"/>
        </w:rPr>
        <w:t xml:space="preserve"> </w:t>
      </w:r>
      <w:r>
        <w:rPr>
          <w:b w:val="0"/>
          <w:i w:val="0"/>
        </w:rPr>
        <w:t>dự toán được duyệt,</w:t>
      </w:r>
      <w:r>
        <w:rPr>
          <w:b/>
          <w:i w:val="0"/>
        </w:rPr>
        <w:t xml:space="preserve"> </w:t>
      </w:r>
      <w:r>
        <w:rPr>
          <w:b w:val="0"/>
          <w:i w:val="0"/>
        </w:rPr>
        <w:t>cụ thể như</w:t>
      </w:r>
      <w:r>
        <w:rPr>
          <w:b/>
          <w:i w:val="0"/>
        </w:rPr>
        <w:t xml:space="preserve"> </w:t>
      </w:r>
      <w:r>
        <w:rPr>
          <w:b w:val="0"/>
          <w:i w:val="0"/>
        </w:rPr>
        <w:t>sau:</w:t>
      </w:r>
    </w:p>
    <w:p>
      <w:pPr>
        <w:jc w:val="both"/>
      </w:pPr>
      <w:r>
        <w:rPr>
          <w:b w:val="0"/>
          <w:i w:val="0"/>
        </w:rPr>
        <w:t>- Ô, nề, thống chạt : Hỗ trợ 30% giá trị công trình</w:t>
      </w:r>
    </w:p>
    <w:p>
      <w:pPr>
        <w:jc w:val="both"/>
      </w:pPr>
      <w:r>
        <w:rPr>
          <w:b w:val="0"/>
          <w:i w:val="0"/>
        </w:rPr>
        <w:t>- Kênh mương cấp II, cống nội đồng: Hỗ trợ 50% giá trị công trình</w:t>
      </w:r>
    </w:p>
    <w:p>
      <w:pPr>
        <w:jc w:val="both"/>
      </w:pPr>
      <w:r>
        <w:rPr>
          <w:b w:val="0"/>
          <w:i w:val="0"/>
        </w:rPr>
        <w:t>c) Chế độ lập dự toán, cơ chế quản lý được thực hiện như trong chính sách hỗ trợ đầu tư kiên cố hoá kênh mương trong nông nghiệp.</w:t>
      </w:r>
    </w:p>
    <w:p>
      <w:pPr>
        <w:jc w:val="both"/>
      </w:pPr>
      <w:r>
        <w:rPr>
          <w:b w:val="0"/>
          <w:i w:val="0"/>
        </w:rPr>
        <w:t>d) Về tín dụng: Các hộ diêm dân được vay vốn tại Ngân hàng Nông nghiệp và PTNT theo Quyết định số 67/1999/QĐ-TTg ngày 30-3-1999 của Thủ tướng Chính phủ về một số chính sách tín dụng ngân hàng phục vụ phát triển nông nghiệp và nông thôn để đầu tư xây dựng mới, cải tạo nâng cấp đồng muối, xây dựng kho chứa muối, mua sắm vật tư, thiết bị phục vụ sản xuất muối.</w:t>
      </w:r>
    </w:p>
    <w:p>
      <w:pPr>
        <w:jc w:val="both"/>
      </w:pPr>
      <w:r>
        <w:rPr>
          <w:b w:val="0"/>
          <w:i w:val="0"/>
        </w:rPr>
        <w:t>Mức cho vay tối đa là 25 triệu đồng/ha. Ngân sách tỉnh cấp bù lãi suất tiền vay trọng thời gian 24 tháng. Hàng quý Sở Tài chính,- Vật giá trích ngân sách tỉnh trả lãi suất vay của các hộ diêm dân trong thời gian trên cho Ngân hàng Nông nghiệp và PTNT Nghệ An.</w:t>
      </w:r>
    </w:p>
    <w:p>
      <w:pPr>
        <w:jc w:val="both"/>
      </w:pPr>
      <w:r>
        <w:rPr>
          <w:b w:val="0"/>
          <w:i/>
        </w:rPr>
        <w:t>2.</w:t>
      </w:r>
      <w:r>
        <w:rPr>
          <w:b w:val="0"/>
          <w:i/>
        </w:rPr>
        <w:t xml:space="preserve"> </w:t>
      </w:r>
      <w:r>
        <w:rPr>
          <w:b w:val="0"/>
          <w:i/>
        </w:rPr>
        <w:t>Chính sách tiêu thụ</w:t>
      </w:r>
    </w:p>
    <w:p>
      <w:pPr>
        <w:jc w:val="both"/>
      </w:pPr>
      <w:r>
        <w:rPr>
          <w:b w:val="0"/>
          <w:i w:val="0"/>
        </w:rPr>
        <w:t>Giao Sở Nông nghiệp và PTNT, Sở Thương mại, UBND huyện: Quỳnh Lưu, Diễn Châu chỉ đạo các đơn vị: Công ty muối Nghệ An, Xí nghiệp muối I ốt Diễn Châu và các chính quyền liên quan; tổ chức thu mua kịp thời, hết lượng muối diêm dân sản xuất ra theo kế hoạch hàng năm đã được phê duyệt. Giá thu mua muối không thấp hơn giá sàn của Nhà nước quy định.</w:t>
      </w:r>
    </w:p>
    <w:p>
      <w:r>
        <w:rPr>
          <w:b/>
          <w:i/>
        </w:rPr>
        <w:t>Điều 3.</w:t>
      </w:r>
    </w:p>
    <w:p>
      <w:r>
        <w:rPr>
          <w:b w:val="0"/>
          <w:i w:val="0"/>
        </w:rPr>
        <w:t>1. Các dự án đầu tư thuộc nguồn vốn Trung ương: Giao Sở Nông nghiệp và PTNT chủ trì phối hợp với Sở Kế hoạch và Đầu tư hướng dẫn các địa phương lập các dự án phát triển sản xuất muối theo quy hoạch đã được UBND tỉnh phê duyệt trình Bộ Nông nghiệp và PTNT và các Bộ, ngành liên quan xin đầu tư.</w:t>
      </w:r>
    </w:p>
    <w:p>
      <w:r>
        <w:rPr>
          <w:b w:val="0"/>
          <w:i w:val="0"/>
        </w:rPr>
        <w:t>2. Các dự án đầu tư thuộc nguồn vốn hỗ trợ của tỉnh: Sở Kế hoạch và Đầu tư, Sở Nông nghiệp và PTNT hướng dẫn các địa phương lập các dự án đầu tư, phối hợp với các ngành tổ chức thẩm định các dự án trình UBND tỉnh phê duyệt.</w:t>
      </w:r>
    </w:p>
    <w:p>
      <w:r>
        <w:rPr>
          <w:b w:val="0"/>
          <w:i w:val="0"/>
        </w:rPr>
        <w:t>3. Sở Tài chính - Vật giá chủ trì phối hợp với các ngành liên quan lập dự toán kinh phí hỗ trợ trình UBND tỉnh phê duyệt.</w:t>
      </w:r>
    </w:p>
    <w:p>
      <w:r>
        <w:rPr>
          <w:b/>
          <w:i/>
        </w:rPr>
        <w:t>Điều 4.</w:t>
      </w:r>
      <w:r>
        <w:rPr>
          <w:b/>
          <w:i w:val="0"/>
        </w:rPr>
        <w:t xml:space="preserve"> </w:t>
      </w:r>
      <w:r>
        <w:rPr>
          <w:b w:val="0"/>
          <w:i w:val="0"/>
        </w:rPr>
        <w:t>Quyết định này có hiệu lực sau 15 ngày kể từ ngày ký.</w:t>
      </w:r>
    </w:p>
    <w:p>
      <w:r>
        <w:rPr>
          <w:b w:val="0"/>
          <w:i w:val="0"/>
        </w:rPr>
        <w:t>Các ông: Chánh Văn phòng HĐND - UBND tỉnh, Giám đốc các Sở: Tài chính - Vật giá, Kế hoạch và Đầu tư, Nông nghiệp và PTNT, Giám đốc Ngân hàng Nông nghiệp và PTNT; Giám đốc Công ty muối Nghệ An, Xí nghiệp muối I ốt Diễn Châu; Chủ tịch UBND 2 huyện: Diễn Châu, Quỳnh Lưu; Thủ trưởng các ban, ngành và các đơn vị có liên quan chịu trách nhiệm thi hành quyết định này.</w:t>
      </w:r>
    </w:p>
    <w:p>
      <w:r>
        <w:rPr>
          <w:b w:val="0"/>
          <w:i w:val="0"/>
        </w:rPr>
        <w:br/>
      </w:r>
      <w:r>
        <w:rPr>
          <w:b w:val="0"/>
          <w:i w:val="0"/>
        </w:rPr>
        <w:br/>
      </w:r>
      <w:r>
        <w:rPr>
          <w:b/>
          <w:i w:val="0"/>
        </w:rPr>
        <w:br/>
      </w:r>
      <w:r>
        <w:rPr>
          <w:b/>
          <w:i w:val="0"/>
        </w:rPr>
        <w:br/>
      </w:r>
      <w:r>
        <w:rPr>
          <w:b/>
          <w:i w:val="0"/>
        </w:rPr>
        <w:t xml:space="preserve">TM. UBND tỉnh nghệ an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THẾ TRUNG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UBND tỉnh nghệ an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THẾ TRUNG</w:t>
      </w:r>
      <w:r>
        <w:rPr>
          <w:b/>
          <w:i w:val="0"/>
        </w:rPr>
        <w:br/>
      </w:r>
      <w:r>
        <w:rPr>
          <w:b/>
          <w:i w:val="0"/>
        </w:rPr>
        <w:br/>
      </w:r>
      <w:r>
        <w:rPr>
          <w:b w:val="0"/>
          <w:i w:val="0"/>
        </w:rPr>
        <w:br/>
      </w:r>
    </w:p>
    <w:p>
      <w:pPr>
        <w:jc w:val="center"/>
      </w:pPr>
      <w:r>
        <w:rPr>
          <w:b w:val="0"/>
          <w:i w:val="0"/>
        </w:rPr>
        <w:br/>
      </w:r>
      <w:r>
        <w:rPr>
          <w:b/>
          <w:i w:val="0"/>
        </w:rPr>
        <w:br/>
      </w:r>
      <w:r>
        <w:rPr>
          <w:b/>
          <w:i w:val="0"/>
        </w:rPr>
        <w:t xml:space="preserve">TM. UBND tỉnh nghệ an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TRUNG</w:t>
      </w:r>
      <w:r>
        <w:rPr>
          <w:b/>
          <w:i w:val="0"/>
        </w:rPr>
        <w:br/>
      </w:r>
      <w:r>
        <w:rPr>
          <w:b w:val="0"/>
          <w:i w:val="0"/>
        </w:rPr>
        <w:br/>
      </w:r>
    </w:p>
    <w:p>
      <w:r>
        <w:rPr>
          <w:b w:val="0"/>
          <w:i w:val="0"/>
        </w:rPr>
        <w:br/>
      </w:r>
      <w:r>
        <w:rPr>
          <w:b w:val="0"/>
          <w:i w:val="0"/>
        </w:rPr>
        <w:t xml:space="preserve">TM. UBND tỉnh nghệ an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THẾ TRUNG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