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3/ CT-UBND V/v công tác phòng, chống dịch bệnh gia súc, gia cầm và thủy sản năm 2017</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HÀ TĨNH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CHỈ THỊ</w:t>
      </w:r>
    </w:p>
    <w:p>
      <w:pPr>
        <w:jc w:val="center"/>
      </w:pPr>
      <w:r>
        <w:rPr>
          <w:b/>
          <w:i w:val="0"/>
        </w:rPr>
        <w:t>VỀ CÔNG TÁC PHÒNG, CHỐNG DỊCH BỆNH GIA SÚC, GIA CẦM VÀ THỦY SẢN NĂM 2017</w:t>
      </w:r>
    </w:p>
    <w:p>
      <w:r>
        <w:rPr>
          <w:b w:val="0"/>
          <w:i w:val="0"/>
        </w:rPr>
        <w:t>Năm 2016, công tác phòng, chống dịch bệnh cho gia súc, gia cầm và thủy sản được các cấp ủy đảng, chính quyền và ngành chuyên môn quan tâm lãnh đạo, chỉ đạo, tổ chức thực hiện có hiệu quả; UBND tỉnh ưu tiên bố trí nguồn lực để thực hiện các chính sách đã ban hành, tăng cường công tác phòng chống dịch bệnh giúp ngành chăn nuôi tiếp tục duy trì tốc độ tăng trưởng; tổng đàn gia súc, gia cầm và sản lượng thịt hơi xuất chuồng tăng; diện tích thả nuôi tôm công nghệ cao trên cát đạt 385ha (tăng 29%); giá trị chăn nuôi chiếm 53,1% trong tổng giá trị sản xuất ngành nông nghiệp, góp phần phát triển kinh tế, ổn định chính trị, xã hội tại các địa phương. Tuy vậy, trong sản xuất chăn nuôi, nuôi trồng thủy sản còn gặp nhiều khó khăn thách thức, sự cố môi trường biển ảnh hưởng nghiêm trọng đến nuôi trồng thủy sản, các loại dịch bệnh nguy hiểm như: Lở mồm long móng gia súc, Tai xanh, Dịch tả ở lợn, Đốm trắng trên tôm... vẫn còn xảy ra, gây thiệt hại lớn về kinh tế, đe dọa đến sự phát triển bền vững của ngành chăn nuôi, nuôi trồng thủy sản, ảnh hưởng đến sức khỏe người dân và vệ sinh môi trường.</w:t>
      </w:r>
    </w:p>
    <w:p>
      <w:r>
        <w:rPr>
          <w:b w:val="0"/>
          <w:i w:val="0"/>
        </w:rPr>
        <w:t>Để chủ động phòng, chống nhằm hạn chế thiệt hại do dịch bệnh gây ra, góp phần phát triển chăn nuôi, nuôi trồng thủy sản, bảo vệ sức khỏe người dân và vệ sinh môi trường. Chủ tịch UBND tỉnh yêu cầu Chủ tịch UBND các huyện, thành phố, thị xã; Giám đốc các sở; Thủ trưởng các ngành triển khai thực hiện đồng bộ các biện pháp phòng, chống, dịch bệnh, gia súc, gia cầm và thủy sản năm 2017 theo đúng quy định, trong đó cần tập trung các nội dung sau:</w:t>
      </w:r>
    </w:p>
    <w:p>
      <w:r>
        <w:rPr>
          <w:b w:val="0"/>
          <w:i w:val="0"/>
        </w:rPr>
        <w:t>1. Chủ tịch UBND các huyện, thành phố, thị xã chỉ đạo cơ quan chức năng và chính quyền địa phương:</w:t>
      </w:r>
    </w:p>
    <w:p>
      <w:r>
        <w:rPr>
          <w:b w:val="0"/>
          <w:i w:val="0"/>
        </w:rPr>
        <w:t>- Tăng cường thông tin, tuyên truyền về các chủ trương, chính sách về chăn nuôi, thú y nhằm nâng cao nhận thức, tính tự giác cho người chăn nuôi, nuôi trồng, giết mổ, buôn bán, vận chuyển gia súc, gia cầm, thủy sản và hành nghề thú y để thực hiện nghiêm các quy định về phòng, chống dịch bệnh.</w:t>
      </w:r>
    </w:p>
    <w:p>
      <w:r>
        <w:rPr>
          <w:b w:val="0"/>
          <w:i w:val="0"/>
        </w:rPr>
        <w:t>- Chủ động giám sát dịch bệnh tận thôn, xóm, cơ sở chăn nuôi, nuôi trồng, giao cho thú y cấp xã, trưởng các thôn, xóm và huy động các tổ chức đoàn thể cùng tham gia để theo dõi, phát hiện và báo cáo dịch bệnh kịp thời, tập trung xử lý dứt điểm các ổ dịch ngay khi mới phát sinh, không để dịch bùng phát, lây lan. Yêu cầu các trang trại chăn nuôi tập trung xây dựng kế hoạch phòng chống dịch bệnh gửi cơ quan Thú y giám sát, báo cáo quá trình thực hiện theo quy định.</w:t>
      </w:r>
    </w:p>
    <w:p>
      <w:r>
        <w:rPr>
          <w:b w:val="0"/>
          <w:i w:val="0"/>
        </w:rPr>
        <w:t>- Tổ chức tiêm phòng định kỳ cho gia súc, gia cầm đảm bảo tỷ lệ và thời gian theo quy định của UBND tỉnh; thường xuyên rà soát để tiêm phòng bổ sung cho gia súc, gia cầm chưa được tiêm phòng định kỳ hoặc hết thời gian miễn dịch. Xử lý nghiêm các trường hợp chống đối, không chấp hành tiêm vắc xin phòng bệnh cho gia súc, gia cầm theo quy định và không hỗ trợ khi dịch xảy ra có gia súc, gia cầm phải tiêu hủy.</w:t>
      </w:r>
    </w:p>
    <w:p>
      <w:r>
        <w:rPr>
          <w:b w:val="0"/>
          <w:i w:val="0"/>
        </w:rPr>
        <w:t>- Tăng cường công tác quản lý vận chuyển, quản lý giết mổ, kiểm tra vệ sinh thú y; giao trách nhiệm cho Chủ tịch UBND cấp xã xử lý nghiêm, xóa bỏ các điểm giết mổ nhỏ lẻ tại địa phương để đưa toàn bộ gia súc vào giết mổ tại các cơ sở giết mổ tập trung.</w:t>
      </w:r>
    </w:p>
    <w:p>
      <w:r>
        <w:rPr>
          <w:b w:val="0"/>
          <w:i w:val="0"/>
        </w:rPr>
        <w:t>- Định kỳ tổ chức vệ sinh, tiêu độc, khử trùng tại các cơ sở chăn nuôi, nuôi trồng, cơ sở giết mổ, chợ buôn bán gia súc, gia cầm, chuồng trại chăn nuôi, bãi chăn thả,... theo quy định.</w:t>
      </w:r>
    </w:p>
    <w:p>
      <w:r>
        <w:rPr>
          <w:b w:val="0"/>
          <w:i w:val="0"/>
        </w:rPr>
        <w:t>- Tăng cường công tác quản lý nhà nước về phòng, chống dịch bệnh đối với các trang trại chăn nuôi, nuôi trồng thủy sản; các hoạt động hành nghề thú y, kinh doanh thuốc thú y; kiểm tra định kỳ, đột xuất để chấn chỉnh, xử lý nghiêm các trường hợp vi phạm.</w:t>
      </w:r>
    </w:p>
    <w:p>
      <w:r>
        <w:rPr>
          <w:b w:val="0"/>
          <w:i w:val="0"/>
        </w:rPr>
        <w:t>- Chủ động trích ngân sách địa phương đảm bảo tổ chức, triển khai công tác phòng, chống dịch kịp thời, hiệu quả. Thực hiện tốt các chính sách về phát triển chăn nuôi, phòng chống dịch bệnh gia súc, gia cầm và thủy sản của Trung ương và của tỉnh.</w:t>
      </w:r>
    </w:p>
    <w:p>
      <w:r>
        <w:rPr>
          <w:b w:val="0"/>
          <w:i w:val="0"/>
        </w:rPr>
        <w:t>2. Giám đốc Sở Nông nghiệp và Phát triển nông thôn:</w:t>
      </w:r>
    </w:p>
    <w:p>
      <w:r>
        <w:rPr>
          <w:b w:val="0"/>
          <w:i w:val="0"/>
        </w:rPr>
        <w:t>- Tham mưu cho UBND tỉnh ban hành kịp thời các văn bản để chỉ đạo công tác phòng, chống dịch bệnh động vật trên phạm vi toàn tỉnh; chỉ đạo Chi cục Chăn nuôi và Thú y tổ chức tập huấn, hướng dẫn công tác phòng, chống dịch bệnh gia súc, gia cầm và thủy sản; cung ứng đầy đủ, kịp thời các loại vắc xin, hóa chất phục vụ công tác phòng, chống dịch và chỉ đạo, giám sát việc tổ chức, thực hiện tại các địa phương.</w:t>
      </w:r>
    </w:p>
    <w:p>
      <w:r>
        <w:rPr>
          <w:b w:val="0"/>
          <w:i w:val="0"/>
        </w:rPr>
        <w:t>- Tăng cường quản lý đối với công tác phòng, chống dịch bệnh, buôn bán, giết mổ động vật; các hoạt động hành nghề, buôn bán thuốc thú y, thức ăn chăn nuôi và xử lý nghiêm các vi phạm về lĩnh vực chăn nuôi, thú y trên địa bàn tỉnh.</w:t>
      </w:r>
    </w:p>
    <w:p>
      <w:r>
        <w:rPr>
          <w:b w:val="0"/>
          <w:i w:val="0"/>
        </w:rPr>
        <w:t>3. Sở Tài Chính chủ trì, phối hợp với Sở Nông nghiệp và Phát triển nông thôn tham mưu, đề xuất UBND tỉnh bố trí kinh phí để phục vụ công tác phòng, chống dịch bệnh cho gia súc, gia cầm và thủy sản kịp thời, hiệu quả.</w:t>
      </w:r>
    </w:p>
    <w:p>
      <w:r>
        <w:rPr>
          <w:b w:val="0"/>
          <w:i w:val="0"/>
        </w:rPr>
        <w:t>4. Các sở, ngành liên quan theo chức năng, nhiệm vụ phối hợp với ngành chuyên môn, chính quyền các địa phương theo dõi, chỉ đạo, kiểm tra, đôn đốc công tác phòng, chống dịch bệnh động vật theo quy định.</w:t>
      </w:r>
    </w:p>
    <w:p>
      <w:r>
        <w:rPr>
          <w:b w:val="0"/>
          <w:i w:val="0"/>
        </w:rPr>
        <w:t>5. Sở Thông tin và Truyền thông, Báo Hà Tĩnh, Đài Phát thanh và Truyền hình tỉnh và các cơ quan thông tin đại chúng phối hợp với Sở Nông nghiệp và Phát triển nông thôn, UBND các huyện, thành phố, thị xã đẩy mạnh công tác thông tin tuyên truyền về phòng, chống dịch bệnh gia súc, gia cầm và thủy sản.</w:t>
      </w:r>
    </w:p>
    <w:p>
      <w:r>
        <w:rPr>
          <w:b w:val="0"/>
          <w:i w:val="0"/>
        </w:rPr>
        <w:t>6. Đề nghị Ủy ban Mặt trận Tổ quốc, các cơ quan đoàn thể cấp tỉnh có kế hoạch phối hợp với các sở, ngành chức năng và chính quyền địa phương tuyên truyền, vận động đoàn viên, hội viên và người dân chủ động, tích cực thực hiện các biện pháp phòng, chống dịch bệnh cho gia súc, gia cầm và thủy sản.</w:t>
      </w:r>
    </w:p>
    <w:p>
      <w:r>
        <w:rPr>
          <w:b w:val="0"/>
          <w:i w:val="0"/>
        </w:rPr>
        <w:t>Giao Sở Nông nghiệp và Phát triển nông thôn hướng dẫn, kiểm tra, đôn đốc các địa phương tổ chức thực hiện; định kỳ tổng hợp báo cáo tình hình, kết quả thực hiện về UBND tỉnh để kịp thời chỉ đạo.</w:t>
      </w:r>
    </w:p>
    <w:p>
      <w:r>
        <w:rPr>
          <w:b w:val="0"/>
          <w:i w:val="0"/>
        </w:rPr>
        <w:t>Yêu cầu Giám đốc các sở, Thủ trưởng các ngành; Chủ tịch UBND các huyện, thành phố, thị xã; các tổ chức, cá nhân liên quan triển khai, thực hiện nghiêm túc Chỉ thị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xml:space="preserve">- Văn phòng Chính phủ (để b/c); </w:t>
            </w:r>
            <w:r>
              <w:br/>
            </w:r>
            <w:r>
              <w:rPr>
                <w:b w:val="0"/>
                <w:i w:val="0"/>
              </w:rPr>
              <w:t xml:space="preserve">- Bộ Nông nghiệp và PTNT (để b/c); </w:t>
            </w:r>
            <w:r>
              <w:br/>
            </w:r>
            <w:r>
              <w:rPr>
                <w:b w:val="0"/>
                <w:i w:val="0"/>
              </w:rPr>
              <w:t xml:space="preserve">- Cục Thú y, Cục Chăn nuôi (để b/c); </w:t>
            </w:r>
            <w:r>
              <w:br/>
            </w:r>
            <w:r>
              <w:rPr>
                <w:b w:val="0"/>
                <w:i w:val="0"/>
              </w:rPr>
              <w:t xml:space="preserve">- Cơ quan TY Vùng III (để b/c); </w:t>
            </w:r>
            <w:r>
              <w:br/>
            </w:r>
            <w:r>
              <w:rPr>
                <w:b w:val="0"/>
                <w:i w:val="0"/>
              </w:rPr>
              <w:t>- Đ/c Bí thư, các PBT Tỉnh ủy;</w:t>
            </w:r>
            <w:r>
              <w:br/>
            </w:r>
            <w:r>
              <w:rPr>
                <w:b w:val="0"/>
                <w:i w:val="0"/>
              </w:rPr>
              <w:t>- TTr HĐND tỉnh;</w:t>
            </w:r>
            <w:r>
              <w:br/>
            </w:r>
            <w:r>
              <w:rPr>
                <w:b w:val="0"/>
                <w:i w:val="0"/>
              </w:rPr>
              <w:t>- Chủ tịch, các PCT UBND tỉnh;</w:t>
            </w:r>
            <w:r>
              <w:br/>
            </w:r>
            <w:r>
              <w:rPr>
                <w:b w:val="0"/>
                <w:i w:val="0"/>
              </w:rPr>
              <w:t>- UBMTTQ, các đoàn thể cấp tỉnh;</w:t>
            </w:r>
            <w:r>
              <w:br/>
            </w:r>
            <w:r>
              <w:rPr>
                <w:b w:val="0"/>
                <w:i w:val="0"/>
              </w:rPr>
              <w:t>- Các sở, ban, ngành cấp tỉnh;</w:t>
            </w:r>
            <w:r>
              <w:br/>
            </w:r>
            <w:r>
              <w:rPr>
                <w:b w:val="0"/>
                <w:i w:val="0"/>
              </w:rPr>
              <w:t>- Các Huyện ủy, Thành ủy, Thị ủy;</w:t>
            </w:r>
            <w:r>
              <w:br/>
            </w:r>
            <w:r>
              <w:rPr>
                <w:b w:val="0"/>
                <w:i w:val="0"/>
              </w:rPr>
              <w:t>- UBND các huyện, thành phố, thị xã;</w:t>
            </w:r>
            <w:r>
              <w:br/>
            </w:r>
            <w:r>
              <w:rPr>
                <w:b w:val="0"/>
                <w:i w:val="0"/>
              </w:rPr>
              <w:t>- Chi cục Chăn nuôi và Thú y;</w:t>
            </w:r>
            <w:r>
              <w:br/>
            </w:r>
            <w:r>
              <w:rPr>
                <w:b w:val="0"/>
                <w:i w:val="0"/>
              </w:rPr>
              <w:t>- Báo Hà Tĩnh, Đài PTTH tỉnh;</w:t>
            </w:r>
            <w:r>
              <w:br/>
            </w:r>
            <w:r>
              <w:rPr>
                <w:b w:val="0"/>
                <w:i w:val="0"/>
              </w:rPr>
              <w:t>- Chánh, các PVP/UBND tỉnh;</w:t>
            </w:r>
            <w:r>
              <w:br/>
            </w:r>
            <w:r>
              <w:rPr>
                <w:b w:val="0"/>
                <w:i w:val="0"/>
              </w:rPr>
              <w:t>- Trung tâm Công báo - Tin học tỉnh;</w:t>
            </w:r>
            <w:r>
              <w:br/>
            </w:r>
            <w:r>
              <w:rPr>
                <w:b w:val="0"/>
                <w:i w:val="0"/>
              </w:rPr>
              <w:t>- Lưu VT, TH, NL</w:t>
            </w:r>
            <w:r>
              <w:rPr>
                <w:b w:val="0"/>
                <w:i w:val="0"/>
              </w:rPr>
              <w:t>1</w:t>
            </w:r>
            <w:r>
              <w:rPr>
                <w:b w:val="0"/>
                <w:i w:val="0"/>
              </w:rPr>
              <w:t>, NL.</w:t>
            </w:r>
            <w:r>
              <w:br/>
            </w:r>
            <w:r>
              <w:rPr>
                <w:b w:val="0"/>
                <w:i w:val="0"/>
              </w:rPr>
              <w:t>Gửi bản giấy và điện tử.</w:t>
            </w:r>
          </w:p>
        </w:tc>
        <w:tc>
          <w:tcPr>
            <w:tcW w:type="dxa" w:w="4320"/>
          </w:tcPr>
          <w:p>
            <w:r>
              <w:rPr>
                <w:b w:val="0"/>
                <w:i w:val="0"/>
              </w:rPr>
              <w:br/>
            </w:r>
            <w:r>
              <w:rPr>
                <w:b/>
                <w:i w:val="0"/>
              </w:rPr>
              <w:t>KT. CHỦ TỊCH</w:t>
            </w:r>
            <w:r>
              <w:br/>
            </w:r>
            <w:r>
              <w:rPr>
                <w:b/>
                <w:i w:val="0"/>
              </w:rPr>
              <w:br/>
              <w:t xml:space="preserve">          PHÓ CHỦ TỊCH</w:t>
            </w:r>
            <w:r>
              <w:br/>
            </w:r>
            <w:r>
              <w:br/>
            </w:r>
            <w:r>
              <w:rPr>
                <w:b/>
                <w:i/>
              </w:rPr>
              <w:t>(Đã ký)</w:t>
            </w:r>
            <w:r>
              <w:br/>
            </w:r>
            <w:r>
              <w:br/>
            </w:r>
            <w:r>
              <w:rPr>
                <w:b/>
                <w:i w:val="0"/>
              </w:rPr>
              <w:br/>
              <w:t xml:space="preserve">          Đặng Ngọc Sơn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