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403-CT Về việc thành lập Ngân hàng Ngoại thương Việt Nam</w:t>
      </w:r>
    </w:p>
    <w:p>
      <w:r>
        <w:rPr>
          <w:b w:val="0"/>
          <w:i w:val="0"/>
        </w:rPr>
        <w:br/>
      </w:r>
      <w:r>
        <w:rPr>
          <w:b w:val="0"/>
          <w:i w:val="0"/>
        </w:rPr>
        <w:br/>
      </w:r>
      <w:r>
        <w:rPr>
          <w:b w:val="0"/>
          <w:i w:val="0"/>
        </w:rPr>
        <w:br/>
      </w:r>
      <w:r>
        <w:rPr>
          <w:b/>
          <w:i w:val="0"/>
        </w:rPr>
        <w:br/>
      </w:r>
      <w:r>
        <w:rPr>
          <w:b/>
          <w:i w:val="0"/>
        </w:rPr>
        <w:br/>
        <w:t xml:space="preserve">       CHỦ TỊCH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403-CT</w:t>
        <w:br/>
        <w:t xml:space="preserve">     </w:t>
      </w:r>
      <w:r>
        <w:rPr>
          <w:b w:val="0"/>
          <w:i w:val="0"/>
        </w:rPr>
        <w:br/>
      </w:r>
      <w:r>
        <w:rPr>
          <w:b w:val="0"/>
          <w:i/>
        </w:rPr>
        <w:br/>
        <w:t xml:space="preserve">      Hà Nội, ngày 14 tháng 11 năm 1990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CHỦ TỊCH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403-CT</w:t>
        <w:br/>
        <w:t xml:space="preserve">     </w:t>
      </w:r>
      <w:r>
        <w:rPr>
          <w:b w:val="0"/>
          <w:i w:val="0"/>
        </w:rPr>
        <w:br/>
      </w:r>
      <w:r>
        <w:rPr>
          <w:b w:val="0"/>
          <w:i/>
        </w:rPr>
        <w:br/>
        <w:t xml:space="preserve">      Hà Nội, ngày 14 tháng 11 năm 1990</w:t>
        <w:br/>
        <w:t xml:space="preserve">     </w:t>
      </w:r>
      <w:r>
        <w:rPr>
          <w:b w:val="0"/>
          <w:i w:val="0"/>
        </w:rPr>
        <w:br/>
      </w:r>
      <w:r>
        <w:rPr>
          <w:b w:val="0"/>
          <w:i w:val="0"/>
        </w:rPr>
        <w:br/>
      </w:r>
    </w:p>
    <w:p>
      <w:r>
        <w:rPr>
          <w:b w:val="0"/>
          <w:i w:val="0"/>
        </w:rPr>
        <w:br/>
      </w:r>
      <w:r>
        <w:rPr>
          <w:b/>
          <w:i w:val="0"/>
        </w:rPr>
        <w:br/>
      </w:r>
      <w:r>
        <w:rPr>
          <w:b/>
          <w:i w:val="0"/>
        </w:rPr>
        <w:br/>
        <w:t xml:space="preserve">       CHỦ TỊCH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CHỦ TỊCH HỘI ĐỒNG BỘ TRƯỞNG</w:t>
        <w:br/>
        <w:t xml:space="preserve">      </w:t>
      </w:r>
      <w:r>
        <w:rPr>
          <w:b w:val="0"/>
          <w:i w:val="0"/>
        </w:rPr>
        <w:br/>
      </w:r>
      <w:r>
        <w:rPr>
          <w:b w:val="0"/>
          <w:i w:val="0"/>
        </w:rPr>
        <w:br/>
      </w:r>
    </w:p>
    <w:p>
      <w:r>
        <w:rPr>
          <w:b w:val="0"/>
          <w:i w:val="0"/>
        </w:rPr>
        <w:br/>
        <w:t xml:space="preserve">       CHỦ TỊCH HỘI ĐỒNG BỘ TRƯỞNG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403-CT</w:t>
        <w:br/>
        <w:t xml:space="preserve">     </w:t>
      </w:r>
      <w:r>
        <w:rPr>
          <w:b w:val="0"/>
          <w:i w:val="0"/>
        </w:rPr>
        <w:br/>
      </w:r>
      <w:r>
        <w:rPr>
          <w:b w:val="0"/>
          <w:i/>
        </w:rPr>
        <w:br/>
        <w:t xml:space="preserve">      Hà Nội, ngày 14 tháng 11 năm 1990</w:t>
        <w:br/>
        <w:t xml:space="preserve">     </w:t>
      </w:r>
      <w:r>
        <w:rPr>
          <w:b w:val="0"/>
          <w:i w:val="0"/>
        </w:rPr>
        <w:br/>
      </w:r>
    </w:p>
    <w:p>
      <w:pPr>
        <w:jc w:val="center"/>
      </w:pPr>
      <w:r>
        <w:rPr>
          <w:b w:val="0"/>
          <w:i w:val="0"/>
        </w:rPr>
        <w:br/>
        <w:t xml:space="preserve">      Số: 403-CT</w:t>
        <w:br/>
        <w:t xml:space="preserve">     </w:t>
      </w:r>
    </w:p>
    <w:p>
      <w:pPr>
        <w:jc w:val="center"/>
      </w:pPr>
      <w:r>
        <w:rPr>
          <w:b w:val="0"/>
          <w:i w:val="0"/>
        </w:rPr>
        <w:br/>
        <w:t xml:space="preserve">      Hà Nội, ngày 14 tháng 11 năm 1990</w:t>
        <w:br/>
        <w:t xml:space="preserve">     </w:t>
      </w:r>
    </w:p>
    <w:p>
      <w:r>
        <w:rPr>
          <w:b/>
          <w:i w:val="0"/>
        </w:rPr>
        <w:t xml:space="preserve">QUYẾT ĐỊNH </w:t>
      </w:r>
    </w:p>
    <w:p>
      <w:r>
        <w:rPr>
          <w:b/>
          <w:i w:val="0"/>
        </w:rPr>
        <w:t xml:space="preserve"> </w:t>
      </w:r>
      <w:r>
        <w:rPr>
          <w:b w:val="0"/>
          <w:i w:val="0"/>
        </w:rPr>
        <w:t>VỀ THÀNH LẬP NGÂN HÀNG NGOẠI THƯƠNG VIỆT NAM</w:t>
      </w:r>
    </w:p>
    <w:p>
      <w:r>
        <w:rPr>
          <w:b/>
          <w:i w:val="0"/>
        </w:rPr>
        <w:t>CHỦ TỊCH HỘI ĐỒNG BỘ TRƯỞNG</w:t>
      </w:r>
    </w:p>
    <w:p>
      <w:r>
        <w:rPr>
          <w:b w:val="0"/>
          <w:i/>
        </w:rPr>
        <w:t>Căn cứ Luật Tổ chức Hội đồng Bộ trưởng ngày 4 tháng 7 năm 1981;</w:t>
      </w:r>
    </w:p>
    <w:p>
      <w:r>
        <w:rPr>
          <w:b w:val="0"/>
          <w:i/>
        </w:rPr>
        <w:t>Căn cứ Pháp lệnh Ngân hàng, hợp tác xã tín dụng và Công ty tài chính ngày 23 tháng 5 năm 1990;</w:t>
      </w:r>
    </w:p>
    <w:p>
      <w:r>
        <w:rPr>
          <w:b w:val="0"/>
          <w:i/>
        </w:rPr>
        <w:t>Theo đề nghị của Thống đốc Ngân hàng Nhà nước Việt Nam,</w:t>
      </w:r>
    </w:p>
    <w:p>
      <w:r>
        <w:rPr>
          <w:b/>
          <w:i w:val="0"/>
        </w:rPr>
        <w:t>QUYẾT ĐỊNH:</w:t>
      </w:r>
    </w:p>
    <w:p>
      <w:r>
        <w:rPr>
          <w:b/>
          <w:i w:val="0"/>
        </w:rPr>
        <w:t xml:space="preserve">Điều 1. </w:t>
      </w:r>
      <w:r>
        <w:rPr>
          <w:b w:val="0"/>
          <w:i w:val="0"/>
        </w:rPr>
        <w:t>Nay chuyển Ngân hàng Ngoại thương Việt Nam theo Nghị định số 53-HĐBT ngày 26 tháng 3 năm 1988 của Hội đồng Bộ trưởng thành Ngân hàng Thương mại quốc doanh, lấy tên là Ngân hàng Ngoại thương Việt Nam, gọi tắt là Ngân hàng Ngoại thương.</w:t>
      </w:r>
    </w:p>
    <w:p>
      <w:r>
        <w:rPr>
          <w:b/>
          <w:i w:val="0"/>
        </w:rPr>
        <w:t xml:space="preserve">Điều 2. </w:t>
      </w:r>
      <w:r>
        <w:rPr>
          <w:b w:val="0"/>
          <w:i w:val="0"/>
        </w:rPr>
        <w:t>Ngân hàng Ngoại thương có chức năng kinh doanh tiền tệ, tín dụng, dịch vụ Ngân hàng với các thành phần kinh tế, chủ yếu trong lĩnh vực kinh tế đối ngoại.</w:t>
      </w:r>
    </w:p>
    <w:p>
      <w:r>
        <w:rPr>
          <w:b w:val="0"/>
          <w:i w:val="0"/>
        </w:rPr>
        <w:t>Ngân hàng Ngoại thương hoạt động theo Pháp lệnh Ngân hàng, hợp tác xã tín dụng và Công ty tài chính ngày 23 tháng 5 năm 1990 và theo Điều lệ Ngân hàng Ngoại thương do Thống đốc Ngân hàng Nhà nước phê duyệt.</w:t>
      </w:r>
    </w:p>
    <w:p>
      <w:r>
        <w:rPr>
          <w:b/>
          <w:i w:val="0"/>
        </w:rPr>
        <w:t xml:space="preserve">Điều 3. </w:t>
      </w:r>
      <w:r>
        <w:rPr>
          <w:b w:val="0"/>
          <w:i w:val="0"/>
        </w:rPr>
        <w:t>Ngân hàng Ngoại thương là một pháp nhân; được Nhà nước cấp vốn điều lệ, hạch toán kinh tế độc lập; được tự chủ về tài chính và có con dấu riêng. Vốn điều lệ được cấp là 200 tỷ đồng, tương đương 30 triệu đôla Mỹ tính theo tỷ giá hiện hành.</w:t>
      </w:r>
    </w:p>
    <w:p>
      <w:r>
        <w:rPr>
          <w:b/>
          <w:i w:val="0"/>
        </w:rPr>
        <w:t xml:space="preserve">Điều 4. </w:t>
      </w:r>
      <w:r>
        <w:rPr>
          <w:b w:val="0"/>
          <w:i w:val="0"/>
        </w:rPr>
        <w:t>Ngân hàng Ngoại thương đặt trụ sở tại Thủ đô Hà Nội, có các chi nhánh ở trong nước. Trong trường hợp cần thiết có thể mở Chi nhánh ở nước ngoài nhưng phải được Chủ tịch Hội đồng Bộ trưởng cho phép theo đề nghị của Thống đốc Ngân hàng Nhà nước.</w:t>
      </w:r>
    </w:p>
    <w:p>
      <w:r>
        <w:rPr>
          <w:b/>
          <w:i w:val="0"/>
        </w:rPr>
        <w:t xml:space="preserve">Điều 5. </w:t>
      </w:r>
      <w:r>
        <w:rPr>
          <w:b w:val="0"/>
          <w:i w:val="0"/>
        </w:rPr>
        <w:t>Ngân hàng Ngoại thương đặt dưới quyền quản trị của Hội đồng Quản trị và quyền điều hành của Tổng Giám đốc. Thành viên Hội đồng Quản trị do Thống đốc Ngân hàng Nhà nước bổ nhiệm. Tổng Giám đốc Ngân hàng Ngoại thương do Chủ tịch Hội đồng Bộ trưởng bổ nhiệm theo đề nghị của Thống đốc Ngân hàng Nhà nước.</w:t>
      </w:r>
    </w:p>
    <w:p>
      <w:r>
        <w:rPr>
          <w:b/>
          <w:i w:val="0"/>
        </w:rPr>
        <w:t xml:space="preserve">Điều 6. </w:t>
      </w:r>
      <w:r>
        <w:rPr>
          <w:b w:val="0"/>
          <w:i w:val="0"/>
        </w:rPr>
        <w:t>Quyết định này có hiệu lực thi hành kể từ ngày ký.</w:t>
      </w:r>
    </w:p>
    <w:p>
      <w:r>
        <w:rPr>
          <w:b w:val="0"/>
          <w:i w:val="0"/>
        </w:rPr>
        <w:t>Thống đốc Ngân hàng Nhà nước, Bộ trưởng các Bộ, Chủ nhiệm các Uỷ ban Nhà nước và Thủ trưởng các cơ quan khác thuộc Hội đồng Bộ trưởng, Chủ tịch Uỷ ban nhân dân các tỉnh, thành phố, đặc khu trực thuộc Trung ương, Tổng Giám đốc Ngân hàng Ngoại thương chịu trách nhiệm thi hành Quyết định này.</w:t>
      </w:r>
    </w:p>
    <w:p>
      <w:r>
        <w:rPr>
          <w:b w:val="0"/>
          <w:i w:val="0"/>
        </w:rPr>
        <w:br/>
      </w:r>
      <w:r>
        <w:rPr>
          <w:b w:val="0"/>
          <w:i w:val="0"/>
        </w:rPr>
        <w:br/>
      </w:r>
      <w:r>
        <w:rPr>
          <w:b/>
          <w:i w:val="0"/>
        </w:rPr>
        <w:br/>
      </w:r>
      <w:r>
        <w:rPr>
          <w:b/>
          <w:i w:val="0"/>
        </w:rPr>
        <w:br/>
        <w:t xml:space="preserve">      CHỦ TỊCH HỘI ĐỒNG BỘ TRƯỞNG</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r>
        <w:rPr>
          <w:b w:val="0"/>
          <w:i w:val="0"/>
        </w:rPr>
        <w:br/>
      </w:r>
    </w:p>
    <w:p>
      <w:r>
        <w:rPr>
          <w:b w:val="0"/>
          <w:i w:val="0"/>
        </w:rPr>
        <w:br/>
      </w:r>
      <w:r>
        <w:rPr>
          <w:b/>
          <w:i w:val="0"/>
        </w:rPr>
        <w:br/>
      </w:r>
      <w:r>
        <w:rPr>
          <w:b/>
          <w:i w:val="0"/>
        </w:rPr>
        <w:br/>
        <w:t xml:space="preserve">      CHỦ TỊCH HỘI ĐỒNG BỘ TRƯỞNG</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p>
    <w:p>
      <w:pPr>
        <w:jc w:val="center"/>
      </w:pPr>
      <w:r>
        <w:rPr>
          <w:b w:val="0"/>
          <w:i w:val="0"/>
        </w:rPr>
        <w:br/>
      </w:r>
      <w:r>
        <w:rPr>
          <w:b/>
          <w:i w:val="0"/>
        </w:rPr>
        <w:br/>
        <w:t xml:space="preserve">      CHỦ TỊCH HỘI ĐỒNG BỘ TRƯỞNG</w:t>
        <w:br/>
        <w:t xml:space="preserve">     </w:t>
      </w:r>
      <w:r>
        <w:rPr>
          <w:b w:val="0"/>
          <w:i w:val="0"/>
        </w:rPr>
        <w:br/>
      </w:r>
      <w:r>
        <w:rPr>
          <w:b/>
          <w:i/>
        </w:rPr>
        <w:br/>
        <w:t xml:space="preserve">      (Đã ký)</w:t>
        <w:br/>
        <w:t xml:space="preserve">     </w:t>
      </w:r>
      <w:r>
        <w:rPr>
          <w:b w:val="0"/>
          <w:i w:val="0"/>
        </w:rPr>
        <w:br/>
      </w:r>
      <w:r>
        <w:rPr>
          <w:b/>
          <w:i w:val="0"/>
        </w:rPr>
        <w:br/>
        <w:t xml:space="preserve">      Võ Văn Kiệt</w:t>
        <w:br/>
        <w:t xml:space="preserve">     </w:t>
      </w:r>
      <w:r>
        <w:rPr>
          <w:b w:val="0"/>
          <w:i w:val="0"/>
        </w:rPr>
        <w:br/>
      </w:r>
    </w:p>
    <w:p>
      <w:r>
        <w:rPr>
          <w:b w:val="0"/>
          <w:i w:val="0"/>
        </w:rPr>
        <w:br/>
        <w:t xml:space="preserve">      CHỦ TỊCH HỘI ĐỒNG BỘ TRƯỞNG</w:t>
        <w:br/>
        <w:t xml:space="preserve">     </w:t>
      </w:r>
    </w:p>
    <w:p>
      <w:r>
        <w:rPr>
          <w:b w:val="0"/>
          <w:i w:val="0"/>
        </w:rPr>
        <w:br/>
        <w:t xml:space="preserve">      (Đã ký)</w:t>
        <w:br/>
        <w:t xml:space="preserve">     </w:t>
      </w:r>
    </w:p>
    <w:p>
      <w:r>
        <w:rPr>
          <w:b w:val="0"/>
          <w:i w:val="0"/>
        </w:rPr>
        <w:br/>
        <w:t xml:space="preserve">      Võ Văn Kiệt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