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407/QĐ-UB Về việc quy định tạm thời của UBND tỉnh DakLak về chính sách khuyến khích phát triển chăn nuôi bò lai</w:t>
      </w:r>
    </w:p>
    <w:p>
      <w:pPr>
        <w:jc w:val="center"/>
      </w:pPr>
      <w:r>
        <w:rPr>
          <w:b/>
          <w:i w:val="0"/>
        </w:rPr>
        <w:t>QUYẾT ĐỊNH</w:t>
      </w:r>
      <w:r>
        <w:br/>
      </w:r>
      <w:r>
        <w:rPr>
          <w:b/>
          <w:i w:val="0"/>
        </w:rPr>
        <w:br/>
        <w:t xml:space="preserve">      của Ủy ban nhân dân tỉnh DakLak số 407/QĐ-UB ngày 24/3/1998 về việc quy</w:t>
      </w:r>
      <w:r>
        <w:br/>
      </w:r>
      <w:r>
        <w:rPr>
          <w:b/>
          <w:i w:val="0"/>
        </w:rPr>
        <w:br/>
        <w:t xml:space="preserve">      định tạm thời của UBND tỉnh DakLak về chính sách khuyến khích phát triển</w:t>
      </w:r>
      <w:r>
        <w:br/>
      </w:r>
      <w:r>
        <w:rPr>
          <w:b/>
          <w:i w:val="0"/>
        </w:rPr>
        <w:br/>
        <w:t xml:space="preserve">      chăn nuôi bò lai</w:t>
      </w:r>
    </w:p>
    <w:p>
      <w:pPr>
        <w:jc w:val="center"/>
      </w:pPr>
      <w:r>
        <w:rPr>
          <w:b/>
          <w:i w:val="0"/>
        </w:rPr>
        <w:t>UỶ BAN NHÂN DÂN TỈNH DAKLAK</w:t>
      </w:r>
    </w:p>
    <w:p>
      <w:r>
        <w:rPr>
          <w:b w:val="0"/>
          <w:i/>
        </w:rPr>
        <w:t>- Căn cứ Luật tổ chức Hội đồng nhân dân và Uỷ ban nhân dân được Quốc hội nước CHXHCN Việt Nam thông qua ngày 21/6/1994;</w:t>
      </w:r>
    </w:p>
    <w:p>
      <w:r>
        <w:rPr>
          <w:b w:val="0"/>
          <w:i/>
        </w:rPr>
        <w:t>- Xét đề nghị của Giám đốc Sở Nông nghiệp và Phát triển nông thôn tại Tờ trình số 215/NN-PTNT ngày 05 tháng 3 năm 1998 về việc đề nghị ban hành quy định một số chính sách khuyến khích phát triển chăn nuôi Bò lai.</w:t>
      </w:r>
    </w:p>
    <w:p>
      <w:pPr>
        <w:jc w:val="center"/>
      </w:pPr>
      <w:r>
        <w:rPr>
          <w:b/>
          <w:i w:val="0"/>
        </w:rPr>
        <w:t>QUYẾT ĐỊNH</w:t>
      </w:r>
    </w:p>
    <w:p>
      <w:r>
        <w:rPr>
          <w:b/>
          <w:i w:val="0"/>
        </w:rPr>
        <w:t xml:space="preserve">Điều 1. </w:t>
      </w:r>
      <w:r>
        <w:rPr>
          <w:b w:val="0"/>
          <w:i w:val="0"/>
        </w:rPr>
        <w:t>Ban hành kèm theo Quyết định này bản Quy định tạm thời của Uỷ ban nhân dân tỉnh DakLak về chính sách khuyến khích phát triển chăn nuôi Bò lai trên địa bàn huyện Ma Đrak.</w:t>
      </w:r>
    </w:p>
    <w:p>
      <w:r>
        <w:rPr>
          <w:b/>
          <w:i w:val="0"/>
        </w:rPr>
        <w:t xml:space="preserve">Điều 2. </w:t>
      </w:r>
      <w:r>
        <w:rPr>
          <w:b w:val="0"/>
          <w:i w:val="0"/>
        </w:rPr>
        <w:t>Giao cho Sở Nông nghiệp và Phát triển nông thôn chủ trì phối hợp với Uỷ ban nhân dân huyện Madrak và các ngành liên quan chịu trách nhiệm tổ chức, phổ biến, hướng dẫn thực hiện nội dung Bản quy định này.</w:t>
      </w:r>
    </w:p>
    <w:p>
      <w:r>
        <w:rPr>
          <w:b/>
          <w:i w:val="0"/>
        </w:rPr>
        <w:t xml:space="preserve">Điều 3. </w:t>
      </w:r>
      <w:r>
        <w:rPr>
          <w:b w:val="0"/>
          <w:i w:val="0"/>
        </w:rPr>
        <w:t>Các ông Chánh văn phòng UBND tỉnh, Giám đốc Sở Nông nghiệp và Phát triển nông thôn, Sở Kế hoạch và Đầu tư, Sở Tài chính - Vật giá, Sở Khoa học - Công nghệ và Môi trường, Sở Địa chính, Chủ tịch Uỷ ban nhân dân huyện Madrak và các cơ quan, tổ chức, cá nhân có liên quan căn cứ quyết định thi hành.</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 DAKLAK</w:t>
            </w:r>
            <w:r>
              <w:rPr>
                <w:b w:val="0"/>
                <w:i w:val="0"/>
              </w:rPr>
              <w:br/>
            </w:r>
            <w:r>
              <w:rPr>
                <w:b/>
                <w:i w:val="0"/>
              </w:rPr>
              <w:t>KT.CHỦ TỊCH</w:t>
            </w:r>
            <w:r>
              <w:rPr>
                <w:b w:val="0"/>
                <w:i w:val="0"/>
              </w:rPr>
              <w:br/>
            </w:r>
            <w:r>
              <w:rPr>
                <w:b/>
                <w:i w:val="0"/>
              </w:rPr>
              <w:t>PHÓ CHỦ TỊCH</w:t>
            </w:r>
            <w:r>
              <w:rPr>
                <w:b w:val="0"/>
                <w:i w:val="0"/>
              </w:rPr>
              <w:br/>
            </w:r>
            <w:r>
              <w:rPr>
                <w:b w:val="0"/>
                <w:i/>
              </w:rPr>
              <w:t>(đã ký)</w:t>
            </w:r>
            <w:r>
              <w:rPr>
                <w:b w:val="0"/>
                <w:i w:val="0"/>
              </w:rPr>
              <w:br/>
            </w:r>
            <w:r>
              <w:rPr>
                <w:b/>
                <w:i w:val="0"/>
              </w:rPr>
              <w:t>Lê Văn Quyết</w:t>
            </w:r>
          </w:p>
        </w:tc>
      </w:tr>
    </w:tbl>
    <w:p>
      <w:pPr>
        <w:jc w:val="center"/>
      </w:pPr>
      <w:r>
        <w:rPr>
          <w:b/>
          <w:i w:val="0"/>
        </w:rPr>
        <w:t>QUY ĐỊNH</w:t>
      </w:r>
      <w:r>
        <w:br/>
      </w:r>
      <w:r>
        <w:rPr>
          <w:b/>
          <w:i w:val="0"/>
        </w:rPr>
        <w:br/>
        <w:t xml:space="preserve">      TẠM THỜI CỦA UBND TỈNH DAKLAK VỀ CHÍNH SÁCH</w:t>
      </w:r>
      <w:r>
        <w:br/>
      </w:r>
      <w:r>
        <w:rPr>
          <w:b/>
          <w:i w:val="0"/>
        </w:rPr>
        <w:br/>
        <w:t xml:space="preserve">      PHÁT TRIỂN CHĂN NUÔI BÒ LAI</w:t>
      </w:r>
    </w:p>
    <w:p>
      <w:pPr>
        <w:jc w:val="center"/>
      </w:pPr>
      <w:r>
        <w:rPr>
          <w:b w:val="0"/>
          <w:i/>
        </w:rPr>
        <w:t>(Ban hành kèm theo Quyết định số 407/QĐ-UB ngày 24-3-1998 của</w:t>
      </w:r>
    </w:p>
    <w:p>
      <w:pPr>
        <w:jc w:val="center"/>
      </w:pPr>
      <w:r>
        <w:rPr>
          <w:b w:val="0"/>
          <w:i/>
        </w:rPr>
        <w:t>Uỷ ban nhân dân tỉnh DakLak)</w:t>
      </w:r>
    </w:p>
    <w:p>
      <w:r>
        <w:rPr>
          <w:b/>
          <w:i w:val="0"/>
        </w:rPr>
        <w:t xml:space="preserve">Điều 1. </w:t>
      </w:r>
      <w:r>
        <w:rPr>
          <w:b w:val="0"/>
          <w:i w:val="0"/>
        </w:rPr>
        <w:t>Nay cho áp dụng thử nghiệm Chính sách phát triển chăn nuôi bò lai hướng thịt và bò sữa ở DakLak, sau đây gọi tắt là chính sách chăn nuôi bò tại huyện Ma Drak.</w:t>
      </w:r>
    </w:p>
    <w:p>
      <w:r>
        <w:rPr>
          <w:b/>
          <w:i w:val="0"/>
        </w:rPr>
        <w:t>Điều 2. Lựa chọn hộ chăn nuôi.</w:t>
      </w:r>
    </w:p>
    <w:p>
      <w:r>
        <w:rPr>
          <w:b w:val="0"/>
          <w:i w:val="0"/>
        </w:rPr>
        <w:t>2.a. Hộ chăn nuôi Bò đực giống lai sau đây gọi tắt là hộ nuôi Bò đực phải là hộ có điều kiện kinh tế ổn định, nắm bắt được kỹ thuật chăn nuôi, tự nguyện tham gia chương trình cải tạo đàn bò; được cán bộ khuyến nông huyện, Phòng nông nghiệp và phát triển nông thôn huyện xác nhận hội đủ những điều nói trên sẽ được giúp đỡ vay vốn để mua bò đực giống.</w:t>
      </w:r>
    </w:p>
    <w:p>
      <w:r>
        <w:rPr>
          <w:b w:val="0"/>
          <w:i w:val="0"/>
        </w:rPr>
        <w:t>2.b. Hộ nuôi Bò đực giống phải chọn trong vùng đang thực hiện dự án cải tạo đàn bò của tỉnh, số Bò đực được nuôi tuỳ thuộc vào đàn bò cái nền nhiều hay ít, song tỉ lệ Bò đực trên Bò cái khoảng 1/30. Hộ có Bò đực giống cho phối giống đạt kết quả thụ thai cho Bò cái của hộ trong vùng được cấp 20kg cám tổng hợp chất lượng theo đăng ký tiêu chuẩn hoặc quy bằng tiền giá trị tương đương từ dự án cải tạo đàn bò. Đây là tiêu chuẩn cám trước nay đầu tư cho hộ nuôi Bò cái nay chuyển sang cho hộ nuôi bò đực. Bò đực giống hàng năm được tiêm phòng 02 bệnh là: Tụ huyết trùng, lở mồm long móng miễn phí đồng thời được điều trị một số bệnh thông thường. Kinh phí này do dự án đài thọ.</w:t>
      </w:r>
    </w:p>
    <w:p>
      <w:r>
        <w:rPr>
          <w:b w:val="0"/>
          <w:i w:val="0"/>
        </w:rPr>
        <w:t>2.c. Hộ nuôi Bò cái nền là hộ nằm trong vùng dự án cải tạo đàn Bò của tỉnh. Trên cơ sở các hộ đã có sẵn đàn bò cái song các cơ quan chức năng phải lựa chọn ra các con nền có ngoại hình, thể chất, đủ tiêu chuẩn mới cho phối giống với Bò đực giống lai. Khi Bò cái nền đã được phối giống lai có chửa, chủ hộ nuôi Bò cái sẽ được cấp 10 kg cỏ giống do dự án cải tạo đàn bò cấp.</w:t>
      </w:r>
    </w:p>
    <w:p>
      <w:r>
        <w:rPr>
          <w:b w:val="0"/>
          <w:i w:val="0"/>
        </w:rPr>
        <w:t>Bò cái và bê con được tiêm phòng 02 bệnh miễn phí như đối với Bò đực giống.</w:t>
      </w:r>
    </w:p>
    <w:p>
      <w:r>
        <w:rPr>
          <w:b/>
          <w:i w:val="0"/>
        </w:rPr>
        <w:t>Điều 3. Vốn cho chăn nuôi.</w:t>
      </w:r>
    </w:p>
    <w:p>
      <w:r>
        <w:rPr>
          <w:b w:val="0"/>
          <w:i w:val="0"/>
        </w:rPr>
        <w:t>Hộ chăn nuôi bò được giúp đỡ vay vốn để mua Bò đực và Bò cái tham gia vào chương trình cải tạo đàn bò nhưng phải hội đủ điều kiện như điều 2a, 2b, thời gian phải trả nợ sau 5 năm và đã trả hết nợ gốc và lãi trong 02 năm (chậm nhất đến năm thứ 7 kể từ khi vay).</w:t>
      </w:r>
    </w:p>
    <w:p>
      <w:r>
        <w:rPr>
          <w:b/>
          <w:i w:val="0"/>
        </w:rPr>
        <w:t>Điều 4. Đất lập bãi chăn thả.</w:t>
      </w:r>
    </w:p>
    <w:p>
      <w:r>
        <w:rPr>
          <w:b w:val="0"/>
          <w:i w:val="0"/>
        </w:rPr>
        <w:t>Tuỳ điều kiện về quỹ đất hiện có, ưu tiên cho hộ chăn nuôi Bò đực được hợp đồng mượn đất làm đồng bãi chăn thả và phải sử dụng đúng mục đích theo quy định của Luật đất đai.</w:t>
      </w:r>
    </w:p>
    <w:p>
      <w:r>
        <w:rPr>
          <w:b/>
          <w:i w:val="0"/>
        </w:rPr>
        <w:t>Điều 5. Tiêu thụ sản phẩm.</w:t>
      </w:r>
    </w:p>
    <w:p>
      <w:r>
        <w:rPr>
          <w:b w:val="0"/>
          <w:i w:val="0"/>
        </w:rPr>
        <w:t>Sản phẩm là bê lai nếu hộ chăn nuôi có yêu cầu tiêu thụ sẽ được Nhà nước bao tiêu, giá cả theo thời điểm và được bảo hộ ở mức Bê lai hoặc Bò lai cao hơn giá bê, bò nội 10%. Việc tiêu thụ sản phẩm giao trách nhiệm cho Công ty Chăn nuôi tỉnh DakLak đảm nhận.</w:t>
      </w:r>
    </w:p>
    <w:p>
      <w:r>
        <w:rPr>
          <w:b/>
          <w:i w:val="0"/>
        </w:rPr>
        <w:t>Điều 6. Giải quyết rủi ro.</w:t>
      </w:r>
    </w:p>
    <w:p>
      <w:r>
        <w:rPr>
          <w:b w:val="0"/>
          <w:i w:val="0"/>
        </w:rPr>
        <w:t>Những hộ nuôi Bò đực giống, Bò cái nền tham gia vào chương trình cải tạo đàn bò khi xảy ra rủi ro phải lập biên bản trong vòng 12 giờ có đại diện chính quyền địa phương, cán bộ thú y cơ sở (xã) cùng chủ hộ; tùy thuộc mức độ, hoàn cảnh dẫn đến rủi ro sẽ được xét trợ cấp thiệt hại như đối với hộ tham gia mô hình trình diễn khuyến nông hiện đang áp dụng.</w:t>
      </w:r>
    </w:p>
    <w:p>
      <w:r>
        <w:rPr>
          <w:b/>
          <w:i w:val="0"/>
        </w:rPr>
        <w:t>Điều 7. Đào tạo, khuyến nông.</w:t>
      </w:r>
    </w:p>
    <w:p>
      <w:r>
        <w:rPr>
          <w:b w:val="0"/>
          <w:i w:val="0"/>
        </w:rPr>
        <w:t>Các hộ chăn nuôi Bò hàng năm được mời tham dự các khoá đào tạo, huấn luyện kỹ thuật chăn nuôi Bò tại Trạm khuyến nông huyện hoặc Trung tâm khuyến nông tỉnh, kinh phí đào tạo huấn luyện được đài thọ theo chế độ hiện hành.</w:t>
      </w:r>
    </w:p>
    <w:p>
      <w:r>
        <w:rPr>
          <w:b/>
          <w:i w:val="0"/>
        </w:rPr>
        <w:t>Điều 8. Tổ chức thực hiện.</w:t>
      </w:r>
    </w:p>
    <w:p>
      <w:r>
        <w:rPr>
          <w:b w:val="0"/>
          <w:i w:val="0"/>
        </w:rPr>
        <w:t>Giao cho Sở Nông nghiệp và Phát triển nông thôn chủ trì phối hợp với UBND huyện Ma Drak phối hợp hướng dẫn thực hiện. Trong quá trình thực hiện nếu có gì vướng mắc, Sở Nông nghiệp và Phát triển nông thôn kịp thời đề xuất, báo cáo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 DAKLAK</w:t>
            </w:r>
            <w:r>
              <w:rPr>
                <w:b w:val="0"/>
                <w:i w:val="0"/>
              </w:rPr>
              <w:br/>
            </w:r>
            <w:r>
              <w:rPr>
                <w:b/>
                <w:i w:val="0"/>
              </w:rPr>
              <w:t>KT.CHỦ TỊCHPHÓ CHỦ TỊCH</w:t>
            </w:r>
            <w:r>
              <w:rPr>
                <w:b w:val="0"/>
                <w:i w:val="0"/>
              </w:rPr>
              <w:br/>
            </w:r>
            <w:r>
              <w:rPr>
                <w:b w:val="0"/>
                <w:i/>
              </w:rPr>
              <w:t>(đã ký)</w:t>
            </w:r>
            <w:r>
              <w:rPr>
                <w:b w:val="0"/>
                <w:i w:val="0"/>
              </w:rPr>
              <w:br/>
            </w:r>
            <w:r>
              <w:rPr>
                <w:b/>
                <w:i w:val="0"/>
              </w:rPr>
              <w:t>Lê Văn Quyết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