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40/2019/QĐ-UBND Ban hành định mức kinh tế - kỹ thuật về đào tạo trình độ sơ cấp cho các nghề: Điện công nghiệp, Điện dân dụng, Hàn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ỦY BAN NHÂN DÂN</w:t>
            </w:r>
            <w:r>
              <w:br/>
            </w:r>
            <w:r>
              <w:rPr>
                <w:b/>
                <w:i w:val="0"/>
              </w:rPr>
              <w:br/>
              <w:t xml:space="preserve">          TỈNH QUẢNG NINH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QUYẾT ĐỊNH</w:t>
      </w:r>
    </w:p>
    <w:p>
      <w:r>
        <w:rPr>
          <w:b/>
          <w:i w:val="0"/>
        </w:rPr>
        <w:t xml:space="preserve">Ban hành định mức kinh tế - kỹ thuật về đào tạo trình độ sơ cấp </w:t>
      </w:r>
    </w:p>
    <w:p>
      <w:r>
        <w:rPr>
          <w:b/>
          <w:i w:val="0"/>
        </w:rPr>
        <w:t>cho các nghề: Điện công nghiệp, Điện dân dụng, Hàn</w:t>
      </w:r>
    </w:p>
    <w:p>
      <w:r>
        <w:rPr>
          <w:b/>
          <w:i w:val="0"/>
        </w:rPr>
        <w:t>ỦY BAN NHÂN DÂN TỈNH QUẢNG NINH</w:t>
      </w:r>
    </w:p>
    <w:p>
      <w:r>
        <w:rPr>
          <w:b w:val="0"/>
          <w:i/>
        </w:rPr>
        <w:t>Căn c</w:t>
      </w:r>
      <w:r>
        <w:rPr>
          <w:b w:val="0"/>
          <w:i/>
        </w:rPr>
        <w:t>ứ</w:t>
      </w:r>
      <w:r>
        <w:rPr>
          <w:b w:val="0"/>
          <w:i/>
        </w:rPr>
        <w:t xml:space="preserve"> Luật Tổ chức ch</w:t>
      </w:r>
      <w:r>
        <w:rPr>
          <w:b w:val="0"/>
          <w:i/>
        </w:rPr>
        <w:t>í</w:t>
      </w:r>
      <w:r>
        <w:rPr>
          <w:b w:val="0"/>
          <w:i/>
        </w:rPr>
        <w:t>nh quyền địa phương ngày 19/6/2015;</w:t>
      </w:r>
    </w:p>
    <w:p>
      <w:r>
        <w:rPr>
          <w:b w:val="0"/>
          <w:i/>
        </w:rPr>
        <w:t>Căn cứ Luật Ban hành văn bản quy phạm pháp luật ngày 22/6/2015;</w:t>
      </w:r>
    </w:p>
    <w:p>
      <w:r>
        <w:rPr>
          <w:b w:val="0"/>
          <w:i/>
        </w:rPr>
        <w:t>Căn cứ Nghị định s</w:t>
      </w:r>
      <w:r>
        <w:rPr>
          <w:b w:val="0"/>
          <w:i/>
        </w:rPr>
        <w:t>ố</w:t>
      </w:r>
      <w:r>
        <w:rPr>
          <w:b w:val="0"/>
          <w:i/>
        </w:rPr>
        <w:t xml:space="preserve"> 34/2016/NĐ-CP ngày 14/5/2016 của Ch</w:t>
      </w:r>
      <w:r>
        <w:rPr>
          <w:b w:val="0"/>
          <w:i/>
        </w:rPr>
        <w:t>í</w:t>
      </w:r>
      <w:r>
        <w:rPr>
          <w:b w:val="0"/>
          <w:i/>
        </w:rPr>
        <w:t>nh Phủ Quy định chi tiết một số điều và biện pháp th</w:t>
      </w:r>
      <w:r>
        <w:rPr>
          <w:b w:val="0"/>
          <w:i/>
        </w:rPr>
        <w:t>i</w:t>
      </w:r>
      <w:r>
        <w:rPr>
          <w:b w:val="0"/>
          <w:i/>
        </w:rPr>
        <w:t xml:space="preserve"> hành Luật Ban hành văn bản quy phạm pháp luật;</w:t>
      </w:r>
    </w:p>
    <w:p>
      <w:r>
        <w:rPr>
          <w:b w:val="0"/>
          <w:i/>
        </w:rPr>
        <w:t>Căn cứ Nghị định s</w:t>
      </w:r>
      <w:r>
        <w:rPr>
          <w:b w:val="0"/>
          <w:i/>
        </w:rPr>
        <w:t>ố</w:t>
      </w:r>
      <w:r>
        <w:rPr>
          <w:b w:val="0"/>
          <w:i/>
        </w:rPr>
        <w:t xml:space="preserve"> 6</w:t>
      </w:r>
      <w:r>
        <w:rPr>
          <w:b w:val="0"/>
          <w:i/>
        </w:rPr>
        <w:t>1</w:t>
      </w:r>
      <w:r>
        <w:rPr>
          <w:b w:val="0"/>
          <w:i/>
        </w:rPr>
        <w:t>/2015/NĐ-CP ngày 09/7/2015 của Ch</w:t>
      </w:r>
      <w:r>
        <w:rPr>
          <w:b w:val="0"/>
          <w:i/>
        </w:rPr>
        <w:t>í</w:t>
      </w:r>
      <w:r>
        <w:rPr>
          <w:b w:val="0"/>
          <w:i/>
        </w:rPr>
        <w:t>nh phủ Quy định về ch</w:t>
      </w:r>
      <w:r>
        <w:rPr>
          <w:b w:val="0"/>
          <w:i/>
        </w:rPr>
        <w:t>í</w:t>
      </w:r>
      <w:r>
        <w:rPr>
          <w:b w:val="0"/>
          <w:i/>
        </w:rPr>
        <w:t>nh sách h</w:t>
      </w:r>
      <w:r>
        <w:rPr>
          <w:b w:val="0"/>
          <w:i/>
        </w:rPr>
        <w:t>ỗ</w:t>
      </w:r>
      <w:r>
        <w:rPr>
          <w:b w:val="0"/>
          <w:i/>
        </w:rPr>
        <w:t xml:space="preserve"> trợ tạo việc làm và Quỹ quốc gia v</w:t>
      </w:r>
      <w:r>
        <w:rPr>
          <w:b w:val="0"/>
          <w:i/>
        </w:rPr>
        <w:t>ề</w:t>
      </w:r>
      <w:r>
        <w:rPr>
          <w:b w:val="0"/>
          <w:i/>
        </w:rPr>
        <w:t xml:space="preserve"> việc làm;</w:t>
      </w:r>
    </w:p>
    <w:p>
      <w:r>
        <w:rPr>
          <w:b w:val="0"/>
          <w:i/>
        </w:rPr>
        <w:t>Căn cứ Thông tư s</w:t>
      </w:r>
      <w:r>
        <w:rPr>
          <w:b w:val="0"/>
          <w:i/>
        </w:rPr>
        <w:t>ố</w:t>
      </w:r>
      <w:r>
        <w:rPr>
          <w:b w:val="0"/>
          <w:i/>
        </w:rPr>
        <w:t xml:space="preserve"> 43/20</w:t>
      </w:r>
      <w:r>
        <w:rPr>
          <w:b w:val="0"/>
          <w:i/>
        </w:rPr>
        <w:t>1</w:t>
      </w:r>
      <w:r>
        <w:rPr>
          <w:b w:val="0"/>
          <w:i/>
        </w:rPr>
        <w:t>6/TT-BLĐTBXH ngày 28/12/2016 của Bộ Lao động - Thương binh và Xã hội Hướng dẫn thực hiện ch</w:t>
      </w:r>
      <w:r>
        <w:rPr>
          <w:b w:val="0"/>
          <w:i/>
        </w:rPr>
        <w:t>í</w:t>
      </w:r>
      <w:r>
        <w:rPr>
          <w:b w:val="0"/>
          <w:i/>
        </w:rPr>
        <w:t>nh sách h</w:t>
      </w:r>
      <w:r>
        <w:rPr>
          <w:b w:val="0"/>
          <w:i/>
        </w:rPr>
        <w:t>ỗ</w:t>
      </w:r>
      <w:r>
        <w:rPr>
          <w:b w:val="0"/>
          <w:i/>
        </w:rPr>
        <w:t xml:space="preserve"> trợ đào tạo nghề cho các đối tượng quy định tại Đi</w:t>
      </w:r>
      <w:r>
        <w:rPr>
          <w:b w:val="0"/>
          <w:i/>
        </w:rPr>
        <w:t>ề</w:t>
      </w:r>
      <w:r>
        <w:rPr>
          <w:b w:val="0"/>
          <w:i/>
        </w:rPr>
        <w:t>u 14 Nghị định số 6</w:t>
      </w:r>
      <w:r>
        <w:rPr>
          <w:b w:val="0"/>
          <w:i/>
        </w:rPr>
        <w:t>1</w:t>
      </w:r>
      <w:r>
        <w:rPr>
          <w:b w:val="0"/>
          <w:i/>
        </w:rPr>
        <w:t>/2015/NĐ-CP ngày 09/7/2015 của Ch</w:t>
      </w:r>
      <w:r>
        <w:rPr>
          <w:b w:val="0"/>
          <w:i/>
        </w:rPr>
        <w:t>í</w:t>
      </w:r>
      <w:r>
        <w:rPr>
          <w:b w:val="0"/>
          <w:i/>
        </w:rPr>
        <w:t>nh phủ về chính sách hỗ trợ tạo việc làm và Quỹ quốc gia về việc làm;</w:t>
      </w:r>
    </w:p>
    <w:p>
      <w:r>
        <w:rPr>
          <w:b w:val="0"/>
          <w:i/>
        </w:rPr>
        <w:t>Căn cứ Thông tư số 14/2017/TT-BLĐTBXH ngày 25/5/2017 của Bộ Lao động - Thương b</w:t>
      </w:r>
      <w:r>
        <w:rPr>
          <w:b w:val="0"/>
          <w:i/>
        </w:rPr>
        <w:t>i</w:t>
      </w:r>
      <w:r>
        <w:rPr>
          <w:b w:val="0"/>
          <w:i/>
        </w:rPr>
        <w:t>nh và Xã hội Q</w:t>
      </w:r>
      <w:r>
        <w:rPr>
          <w:b w:val="0"/>
          <w:i/>
        </w:rPr>
        <w:t>u</w:t>
      </w:r>
      <w:r>
        <w:rPr>
          <w:b w:val="0"/>
          <w:i/>
        </w:rPr>
        <w:t>y định việc xây dựng, thẩm định và ban hành định mức kinh tế - kỹ thuật về đào tạo áp dụng trong lĩnh vực giáo dục nghề nghiệp;</w:t>
      </w:r>
    </w:p>
    <w:p>
      <w:r>
        <w:rPr>
          <w:b w:val="0"/>
          <w:i/>
        </w:rPr>
        <w:t>Theo đề nghị của Giám đốc Sở Lao động - Thương binh và Xã hội tại Tờ trình số 2755/TTr-LĐTBXH ngày 03/12/2019; B</w:t>
      </w:r>
      <w:r>
        <w:rPr>
          <w:b w:val="0"/>
          <w:i/>
        </w:rPr>
        <w:t>á</w:t>
      </w:r>
      <w:r>
        <w:rPr>
          <w:b w:val="0"/>
          <w:i/>
        </w:rPr>
        <w:t>o c</w:t>
      </w:r>
      <w:r>
        <w:rPr>
          <w:b w:val="0"/>
          <w:i/>
        </w:rPr>
        <w:t>á</w:t>
      </w:r>
      <w:r>
        <w:rPr>
          <w:b w:val="0"/>
          <w:i/>
        </w:rPr>
        <w:t>o thẩm định số 290/BC-STP ngày 28/11/2019 của Sở Tư pháp,</w:t>
      </w:r>
    </w:p>
    <w:p>
      <w:r>
        <w:rPr>
          <w:b/>
          <w:i w:val="0"/>
        </w:rPr>
        <w:t>QUYẾT ĐỊNH:</w:t>
      </w:r>
    </w:p>
    <w:p>
      <w:r>
        <w:rPr>
          <w:b/>
          <w:i w:val="0"/>
        </w:rPr>
        <w:t>Điều 1. Phạm vi điều chỉnh, đối tượng áp dụng</w:t>
      </w:r>
    </w:p>
    <w:p>
      <w:r>
        <w:rPr>
          <w:b w:val="0"/>
          <w:i w:val="0"/>
        </w:rPr>
        <w:t>1. Phạm vi điều chỉnh: Quyết định này quy định về định mức kinh tế - kỹ thuật làm cơ sở xây dựng định mức chi phí đào tạo trình độ sơ cấp đối với các nghề: Điện công nghiệp, Điện dân dụng, Hàn, áp dụng trên địa bàn tỉnh Quảng Ninh.</w:t>
      </w:r>
    </w:p>
    <w:p>
      <w:r>
        <w:rPr>
          <w:b w:val="0"/>
          <w:i w:val="0"/>
        </w:rPr>
        <w:t>2. Đối tượng áp dụng:</w:t>
      </w:r>
    </w:p>
    <w:p>
      <w:r>
        <w:rPr>
          <w:b w:val="0"/>
          <w:i w:val="0"/>
        </w:rPr>
        <w:t>a) Các cơ sở giáo dục nghề nghiệp.</w:t>
      </w:r>
    </w:p>
    <w:p>
      <w:r>
        <w:rPr>
          <w:b w:val="0"/>
          <w:i w:val="0"/>
        </w:rPr>
        <w:t>b) Các cơ sở tham gia hoạt động giáo dục nghề nghiệp.</w:t>
      </w:r>
    </w:p>
    <w:p>
      <w:r>
        <w:rPr>
          <w:b w:val="0"/>
          <w:i w:val="0"/>
        </w:rPr>
        <w:t>c) Các cơ quan, tổ chức, cá nhân có liên quan trong việc thực hiện chính sách hỗ trợ đào tạo nghề trình độ sơ cấp theo quy định của pháp luật.</w:t>
      </w:r>
    </w:p>
    <w:p>
      <w:r>
        <w:rPr>
          <w:b/>
          <w:i w:val="0"/>
        </w:rPr>
        <w:t>Điều 2. Giải thích từ ngữ</w:t>
      </w:r>
    </w:p>
    <w:p>
      <w:r>
        <w:rPr>
          <w:b w:val="0"/>
          <w:i w:val="0"/>
        </w:rPr>
        <w:t>1. Định mức kinh tế - kỹ thuật đào tạo trình độ sơ cấp là lượng tiêu hao các yếu tố về lao động, vật tư, thiết bị và cơ sở vật chất để hoàn thành việc đào tạo cho 01 người học đạt được các tiêu chí, tiêu chuẩn cho nghề ở trình độ sơ cấp do cơ quan có thẩm quyền ban hành.</w:t>
      </w:r>
    </w:p>
    <w:p>
      <w:r>
        <w:rPr>
          <w:b w:val="0"/>
          <w:i w:val="0"/>
        </w:rPr>
        <w:t>2. Định mức lao động</w:t>
      </w:r>
    </w:p>
    <w:p>
      <w:r>
        <w:rPr>
          <w:b w:val="0"/>
          <w:i w:val="0"/>
        </w:rPr>
        <w:t>a) Định mức lao động là mức tiêu hao lao động sống cần thiết của người lao động theo chuyên môn, nghiệp vụ để hoàn thành việc đào tạo cho 01 người học đạt được các tiêu chí, tiêu chuẩn do cơ quan có thẩm quyền ban hành. Định mức lao động bao gồm định mức lao động trực tiếp và định mức lao động gián tiếp.</w:t>
      </w:r>
    </w:p>
    <w:p>
      <w:r>
        <w:rPr>
          <w:b w:val="0"/>
          <w:i w:val="0"/>
        </w:rPr>
        <w:t>b) Định mức lao động trực tiếp là thời gian lao động của nhà giáo để thực hiện các hoạt động trực tiếp trên lớp học theo quy định, gồm: Thời gian giảng dạy lý thuyết, thời gian giảng dạy thực hành; thời gian ra đề kiểm tra, thời gian thực hiện kiểm tra hết môn học, môn đun; thời gian chấm bài kiểm tra theo quy định về chế độ làm việc của nhà giáo.</w:t>
      </w:r>
    </w:p>
    <w:p>
      <w:r>
        <w:rPr>
          <w:b w:val="0"/>
          <w:i w:val="0"/>
        </w:rPr>
        <w:t>c) Định mức lao động gián tiếp là thời gian lao động cho hoạt động quản lý, phục vụ để tổ chức chương trình đào tạo.</w:t>
      </w:r>
    </w:p>
    <w:p>
      <w:r>
        <w:rPr>
          <w:b w:val="0"/>
          <w:i w:val="0"/>
        </w:rPr>
        <w:t>3. Định mức cơ sở vật chất, thiết bị</w:t>
      </w:r>
    </w:p>
    <w:p>
      <w:r>
        <w:rPr>
          <w:b w:val="0"/>
          <w:i w:val="0"/>
        </w:rPr>
        <w:t>a) Định mức cơ sở vật chất, thiết bị: cơ sở vật chất, thiết bị, công cụ dụng cụ trực tiếp phục vụ hoạt động đào tạo để hoàn thành việc đào tạo cho 01 người học đạt được các tiêu chí, tiêu chuẩn do cơ quan có thẩm quyền ban hành.</w:t>
      </w:r>
    </w:p>
    <w:p>
      <w:r>
        <w:rPr>
          <w:b w:val="0"/>
          <w:i w:val="0"/>
        </w:rPr>
        <w:t>b) Định mức cơ sở vật chất, thiết bị là căn cứ để tính khấu hao tài sản và tính chi phí sử dụng công cụ dụng cụ trực tiếp phục vụ cho lớp học; là một trong những cơ sở để xác định định mức vật tư.</w:t>
      </w:r>
    </w:p>
    <w:p>
      <w:r>
        <w:rPr>
          <w:b w:val="0"/>
          <w:i w:val="0"/>
        </w:rPr>
        <w:t>c) Định mức cơ sở vật chất, thiết bị chưa bao gồm thời gian sử dụng các cơ sở vật chất, thiết bị cho công tác quản lý, phục vụ của lao động gián tiếp.</w:t>
      </w:r>
    </w:p>
    <w:p>
      <w:r>
        <w:rPr>
          <w:b w:val="0"/>
          <w:i w:val="0"/>
        </w:rPr>
        <w:t>4. Định mức vật tư</w:t>
      </w:r>
    </w:p>
    <w:p>
      <w:r>
        <w:rPr>
          <w:b w:val="0"/>
          <w:i w:val="0"/>
        </w:rPr>
        <w:t>a) Định mức vật tư là mức tiêu hao từng loại nguyên, nhiên, vật liệu cần thiết để hoàn thành việc đào tạo cho 01 người học đạt được các tiêu chí, tiêu chuẩn do cơ quan có thẩm quyền ban hành.</w:t>
      </w:r>
    </w:p>
    <w:p>
      <w:r>
        <w:rPr>
          <w:b w:val="0"/>
          <w:i w:val="0"/>
        </w:rPr>
        <w:t>b) Định mức vật tư chưa bao gồm: Định mức về điện chiếu sáng, nước sinh hoạt sử dụng chung để phục vụ cho quá trình đào tạo; Định mức nguyên, nhiên vật liệu cho việc bảo trì, bảo dưỡng định kỳ thiết bị phục vụ đào tạo; Khối lượng (số lượng) vật tư cần thiết tối thiểu để phục vụ cho đào tạo đáp ứng yêu cầu của một kỹ năng cho 01 người học hoặc 01 lớp học (phần vật tư không tiêu hao).</w:t>
      </w:r>
    </w:p>
    <w:p>
      <w:r>
        <w:rPr>
          <w:b/>
          <w:i w:val="0"/>
        </w:rPr>
        <w:t>Điều 3. Sử dụng định mức kinh tế - kỹ thuật</w:t>
      </w:r>
    </w:p>
    <w:p>
      <w:r>
        <w:rPr>
          <w:b w:val="0"/>
          <w:i w:val="0"/>
        </w:rPr>
        <w:t>1. Định mức kinh tế - kỹ thuật dùng để xây dựng và thực hiện kế hoạch, quản lý kinh tế, tài chính và quản lý chất lượng trong hoạt động giáo dục nghề nghiệp.</w:t>
      </w:r>
    </w:p>
    <w:p>
      <w:r>
        <w:rPr>
          <w:b w:val="0"/>
          <w:i w:val="0"/>
        </w:rPr>
        <w:t>2. Định mức kinh tế - kỹ thuật sử dụng làm cơ sở xác định chi phí trong đào tạo nghề ở trình độ sơ cấp để làm cơ sở đặt hàng đào tạo, giao nhiệm vụ đào tạo cho các đơn vị tham gia thực hiện dịch vụ công trong lĩnh vực giáo dục nghề nghiệp.</w:t>
      </w:r>
    </w:p>
    <w:p>
      <w:r>
        <w:rPr>
          <w:b/>
          <w:i w:val="0"/>
        </w:rPr>
        <w:t>Điều 4. Định mức kinh tế - kỹ thuật đào tạo trình độ sơ cấp, nghề Điện công nghiệp</w:t>
      </w:r>
    </w:p>
    <w:p>
      <w:r>
        <w:rPr>
          <w:b w:val="0"/>
          <w:i w:val="0"/>
        </w:rPr>
        <w:t>1. Trình độ đào tạo: Sơ cấp</w:t>
      </w:r>
    </w:p>
    <w:p>
      <w:r>
        <w:rPr>
          <w:b w:val="0"/>
          <w:i w:val="0"/>
        </w:rPr>
        <w:t>2. Chương trình đào tạo, thời gian đào tạo tối thiểu của khoá học và khối lượng học tập:</w:t>
      </w:r>
    </w:p>
    <w:p>
      <w:r>
        <w:rPr>
          <w:b w:val="0"/>
          <w:i w:val="0"/>
        </w:rPr>
        <w:t>a) Nội dung chương trình đào tạo đạt chuẩn kỹ năng Bậc 2 theo Tiêu chuẩn kỹ năng nghề Quốc gia - Nghề Điện công nghiệp ban hành tại Quyết định số 4837/QĐ-BCT ngày 22/9/2011 của Bộ Công thương.</w:t>
      </w:r>
    </w:p>
    <w:p>
      <w:r>
        <w:rPr>
          <w:b w:val="0"/>
          <w:i w:val="0"/>
        </w:rPr>
        <w:t>b) Thời gian đào tạo tối thiểu: 120 ngày.</w:t>
      </w:r>
    </w:p>
    <w:p>
      <w:r>
        <w:rPr>
          <w:b w:val="0"/>
          <w:i w:val="0"/>
        </w:rPr>
        <w:t>c) Tổng số giờ thực học: 720 giờ chuẩn (bố trí đào tạo tối thiểu 19 tuần); Thời gian kiểm tra kết thúc môn học/môđun là 29 giờ chuẩn (tương đương 01 tuần).</w:t>
      </w:r>
    </w:p>
    <w:p>
      <w:r>
        <w:rPr>
          <w:b w:val="0"/>
          <w:i w:val="0"/>
        </w:rPr>
        <w:t>3. Điều kiện áp dụng</w:t>
      </w:r>
    </w:p>
    <w:p>
      <w:r>
        <w:rPr>
          <w:b w:val="0"/>
          <w:i w:val="0"/>
        </w:rPr>
        <w:t>a) Định mức kinh tế - kỹ thuật về đào tạo trình độ sơ cấp, nghề Điện công nghiệp xây dựng trong điều kiện lớp học môn học lý thuyết có 35 học viên, lớp học môn học thực hành/mô đun có 18 học viên.</w:t>
      </w:r>
    </w:p>
    <w:p>
      <w:r>
        <w:rPr>
          <w:b w:val="0"/>
          <w:i w:val="0"/>
        </w:rPr>
        <w:t>b) Trường hợp tổ chức đào tạo nghề Điện công nghiệp ở trình độ sơ cấp khác với các điều kiện quy định tại khoản 2 điều này, các cơ quan, đơn vị căn cứ vào định mức kinh tế - kỹ thuật này và điều kiện cụ thể để điều chỉnh và đề xuất định mức kinh tế - kỹ thuật phù hợp.</w:t>
      </w:r>
    </w:p>
    <w:p>
      <w:r>
        <w:rPr>
          <w:b w:val="0"/>
          <w:i w:val="0"/>
        </w:rPr>
        <w:t>4. Định mức lao động</w:t>
      </w:r>
    </w:p>
    <w:p>
      <w:pPr>
        <w:jc w:val="right"/>
      </w:pPr>
      <w:r>
        <w:rPr>
          <w:b w:val="0"/>
          <w:i/>
        </w:rPr>
        <w:t>Đơn vị tính: Giờ chuẩn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Định mức lao động</w:t>
            </w:r>
          </w:p>
        </w:tc>
        <w:tc>
          <w:tcPr>
            <w:tcW w:type="dxa" w:w="2880"/>
          </w:tcPr>
          <w:p>
            <w:r>
              <w:rPr>
                <w:b w:val="0"/>
                <w:i w:val="0"/>
              </w:rPr>
              <w:br/>
            </w:r>
            <w:r>
              <w:rPr>
                <w:b/>
                <w:i w:val="0"/>
              </w:rPr>
              <w:t>Định mức (giờ)</w:t>
            </w:r>
          </w:p>
        </w:tc>
      </w:tr>
    </w:tbl>
    <w:p>
      <w:r>
        <w:rPr>
          <w:b w:val="0"/>
          <w:i w:val="0"/>
        </w:rPr>
        <w:t>5. Định mức sử dụng cơ sở vật chất, thiết bị</w:t>
      </w:r>
    </w:p>
    <w:p>
      <w:pPr>
        <w:jc w:val="right"/>
      </w:pPr>
      <w:r>
        <w:rPr>
          <w:b w:val="0"/>
          <w:i/>
        </w:rPr>
        <w:t>Đơn vị tính: Giờ chuẩn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gọi</w:t>
            </w:r>
          </w:p>
        </w:tc>
        <w:tc>
          <w:tcPr>
            <w:tcW w:type="dxa" w:w="2160"/>
          </w:tcPr>
          <w:p>
            <w:r>
              <w:rPr>
                <w:b w:val="0"/>
                <w:i w:val="0"/>
              </w:rPr>
              <w:br/>
            </w:r>
            <w:r>
              <w:rPr>
                <w:b/>
                <w:i w:val="0"/>
              </w:rPr>
              <w:t>Thông s</w:t>
            </w:r>
            <w:r>
              <w:rPr>
                <w:b/>
                <w:i w:val="0"/>
              </w:rPr>
              <w:t>ố</w:t>
            </w:r>
            <w:r>
              <w:rPr>
                <w:b/>
                <w:i w:val="0"/>
              </w:rPr>
              <w:t xml:space="preserve"> kỹ thuật cơ bản</w:t>
            </w:r>
          </w:p>
        </w:tc>
        <w:tc>
          <w:tcPr>
            <w:tcW w:type="dxa" w:w="2160"/>
          </w:tcPr>
          <w:p>
            <w:r>
              <w:rPr>
                <w:b w:val="0"/>
                <w:i w:val="0"/>
              </w:rPr>
              <w:br/>
            </w:r>
            <w:r>
              <w:rPr>
                <w:b/>
                <w:i w:val="0"/>
              </w:rPr>
              <w:t>Định mức sử dụng thiết bị</w:t>
            </w:r>
          </w:p>
        </w:tc>
      </w:tr>
    </w:tbl>
    <w:p>
      <w:r>
        <w:rPr>
          <w:b w:val="0"/>
          <w:i w:val="0"/>
        </w:rPr>
        <w:t>6. Định mức tiêu hao vật tư</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Đơn vị t</w:t>
            </w:r>
            <w:r>
              <w:rPr>
                <w:b/>
                <w:i w:val="0"/>
              </w:rPr>
              <w:t>í</w:t>
            </w:r>
            <w:r>
              <w:rPr>
                <w:b/>
                <w:i w:val="0"/>
              </w:rPr>
              <w:t>nh</w:t>
            </w:r>
          </w:p>
        </w:tc>
        <w:tc>
          <w:tcPr>
            <w:tcW w:type="dxa" w:w="1728"/>
          </w:tcPr>
          <w:p>
            <w:r>
              <w:rPr>
                <w:b w:val="0"/>
                <w:i w:val="0"/>
              </w:rPr>
              <w:br/>
            </w:r>
            <w:r>
              <w:rPr>
                <w:b/>
                <w:i w:val="0"/>
              </w:rPr>
              <w:t>Mô tả thông số kỹ thuật của vật tư</w:t>
            </w:r>
          </w:p>
        </w:tc>
        <w:tc>
          <w:tcPr>
            <w:tcW w:type="dxa" w:w="1728"/>
          </w:tcPr>
          <w:p>
            <w:r>
              <w:rPr>
                <w:b w:val="0"/>
                <w:i w:val="0"/>
              </w:rPr>
              <w:br/>
            </w:r>
            <w:r>
              <w:rPr>
                <w:b/>
                <w:i w:val="0"/>
              </w:rPr>
              <w:t>Định mức tiêu hao vật tư</w:t>
            </w:r>
          </w:p>
        </w:tc>
      </w:tr>
    </w:tbl>
    <w:p>
      <w:r>
        <w:rPr>
          <w:b/>
          <w:i w:val="0"/>
        </w:rPr>
        <w:t>Điều 5. Định mức kinh tế - kỹ thuật đào tạo trình độ sơ cấp, nghề Điện dân dụng</w:t>
      </w:r>
    </w:p>
    <w:p>
      <w:r>
        <w:rPr>
          <w:b w:val="0"/>
          <w:i w:val="0"/>
        </w:rPr>
        <w:t>1. Trình độ đào tạo: Sơ cấp</w:t>
      </w:r>
    </w:p>
    <w:p>
      <w:r>
        <w:rPr>
          <w:b w:val="0"/>
          <w:i w:val="0"/>
        </w:rPr>
        <w:t>2. Chương trình đào tạo, thời gian đào tạo tối thiểu của khoá học: Chương trình đào tạo được các cơ sở giáo dục nghề nghiệp và cơ sở tham gia hoạt động giáo dục nghề nghiệp xây dựng, ban hành và đảm bảo các yêu cầu sau:</w:t>
      </w:r>
    </w:p>
    <w:p>
      <w:r>
        <w:rPr>
          <w:b w:val="0"/>
          <w:i w:val="0"/>
        </w:rPr>
        <w:t>- Nội dung chương trình đào tạo đáp ứng Tiêu chuẩn kỹ năng nghề quốc gia nghề Điện dân dụng bậc 2 theo quy định tại Thông tư số 05/2013/TT-BXD ngày 24/4/2013 của Bộ Xây dựng Ban hành Tiêu chuẩn kỹ năng nghề Quốc gia đối với nghề Điện dân dụng.</w:t>
      </w:r>
    </w:p>
    <w:p>
      <w:r>
        <w:rPr>
          <w:b w:val="0"/>
          <w:i w:val="0"/>
        </w:rPr>
        <w:t>- Thời gian đào tạo tối thiểu: 120 ngày</w:t>
      </w:r>
    </w:p>
    <w:p>
      <w:r>
        <w:rPr>
          <w:b w:val="0"/>
          <w:i w:val="0"/>
        </w:rPr>
        <w:t>- Tổng số giờ thực học: 620 giờ chuẩn, trong đó:</w:t>
      </w:r>
    </w:p>
    <w:p>
      <w:r>
        <w:rPr>
          <w:b w:val="0"/>
          <w:i w:val="0"/>
        </w:rPr>
        <w:t>+ Khối lượng giờ học lí thuyết là: 114 giờ, giờ học thực hành là 494 giờ (đào tạo tối thiểu 112 ngày) tương đương 21 tín chỉ;</w:t>
      </w:r>
    </w:p>
    <w:p>
      <w:r>
        <w:rPr>
          <w:b w:val="0"/>
          <w:i w:val="0"/>
        </w:rPr>
        <w:t>+ Kiểm tra hết môn học/môđun là 12 giờ chuẩn;</w:t>
      </w:r>
    </w:p>
    <w:p>
      <w:r>
        <w:rPr>
          <w:b w:val="0"/>
          <w:i w:val="0"/>
        </w:rPr>
        <w:t>3. Điều kiện áp dụng</w:t>
      </w:r>
    </w:p>
    <w:p>
      <w:r>
        <w:rPr>
          <w:b w:val="0"/>
          <w:i w:val="0"/>
        </w:rPr>
        <w:t>a) Định mức kinh tế - kỹ thuật đào tạo nghề điện dân dụng trình độ sơ cấp quy định cho 01 người học, trong điều kiện lớp học lý thuyết 35 học viên và học thực hành: 18 học viên</w:t>
      </w:r>
    </w:p>
    <w:p>
      <w:r>
        <w:rPr>
          <w:b w:val="0"/>
          <w:i w:val="0"/>
        </w:rPr>
        <w:t>b) Trường hợp tổ chức đào tạo nghề nghề điện dân dụng ở trình độ sơ cấp khác với các điều kiện quy định tại khoản 2 điều này, các cơ quan, đơn vị căn cứ vào định mức kinh tế - kỹ thuật này và điều kiện cụ thể để điều chỉnh và đề xuất định mức kinh tế - kỹ thuật phù hợp.</w:t>
      </w:r>
    </w:p>
    <w:p>
      <w:r>
        <w:rPr>
          <w:b w:val="0"/>
          <w:i w:val="0"/>
        </w:rPr>
        <w:t>4. Định mức sử dụng lao động</w:t>
      </w:r>
    </w:p>
    <w:p>
      <w:pPr>
        <w:jc w:val="right"/>
      </w:pPr>
      <w:r>
        <w:rPr>
          <w:b w:val="0"/>
          <w:i/>
        </w:rPr>
        <w:t>Đơn vị tính: Giờ chuẩn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Đ</w:t>
            </w:r>
            <w:r>
              <w:rPr>
                <w:b/>
                <w:i w:val="0"/>
              </w:rPr>
              <w:t>ị</w:t>
            </w:r>
            <w:r>
              <w:rPr>
                <w:b/>
                <w:i w:val="0"/>
              </w:rPr>
              <w:t>nh mức lao đ</w:t>
            </w:r>
            <w:r>
              <w:rPr>
                <w:b/>
                <w:i w:val="0"/>
              </w:rPr>
              <w:t>ộ</w:t>
            </w:r>
            <w:r>
              <w:rPr>
                <w:b/>
                <w:i w:val="0"/>
              </w:rPr>
              <w:t>ng</w:t>
            </w:r>
          </w:p>
        </w:tc>
        <w:tc>
          <w:tcPr>
            <w:tcW w:type="dxa" w:w="2880"/>
          </w:tcPr>
          <w:p>
            <w:r>
              <w:rPr>
                <w:b w:val="0"/>
                <w:i w:val="0"/>
              </w:rPr>
              <w:br/>
            </w:r>
            <w:r>
              <w:rPr>
                <w:b/>
                <w:i w:val="0"/>
              </w:rPr>
              <w:t>Định mức (gi</w:t>
            </w:r>
            <w:r>
              <w:rPr>
                <w:b/>
                <w:i w:val="0"/>
              </w:rPr>
              <w:t>ờ</w:t>
            </w:r>
            <w:r>
              <w:rPr>
                <w:b/>
                <w:i w:val="0"/>
              </w:rPr>
              <w:t>)</w:t>
            </w:r>
          </w:p>
        </w:tc>
      </w:tr>
    </w:tbl>
    <w:p>
      <w:r>
        <w:rPr>
          <w:b w:val="0"/>
          <w:i w:val="0"/>
        </w:rPr>
        <w:t>5. Định mức sử dụng cơ sở vật chất, thiết bị.</w:t>
      </w:r>
    </w:p>
    <w:p>
      <w:pPr>
        <w:jc w:val="right"/>
      </w:pPr>
      <w:r>
        <w:rPr>
          <w:b w:val="0"/>
          <w:i/>
        </w:rPr>
        <w:t>Đơn vị tính: Giờ chuẩn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gọi</w:t>
            </w:r>
          </w:p>
        </w:tc>
        <w:tc>
          <w:tcPr>
            <w:tcW w:type="dxa" w:w="2160"/>
          </w:tcPr>
          <w:p>
            <w:r>
              <w:rPr>
                <w:b w:val="0"/>
                <w:i w:val="0"/>
              </w:rPr>
              <w:br/>
            </w:r>
            <w:r>
              <w:rPr>
                <w:b/>
                <w:i w:val="0"/>
              </w:rPr>
              <w:t xml:space="preserve">Thông số kỹ thuật </w:t>
            </w:r>
            <w:r>
              <w:rPr>
                <w:b/>
                <w:i w:val="0"/>
              </w:rPr>
              <w:t>cơ</w:t>
            </w:r>
            <w:r>
              <w:rPr>
                <w:b/>
                <w:i w:val="0"/>
              </w:rPr>
              <w:t xml:space="preserve"> bản</w:t>
            </w:r>
          </w:p>
        </w:tc>
        <w:tc>
          <w:tcPr>
            <w:tcW w:type="dxa" w:w="2160"/>
          </w:tcPr>
          <w:p>
            <w:r>
              <w:rPr>
                <w:b w:val="0"/>
                <w:i w:val="0"/>
              </w:rPr>
              <w:br/>
            </w:r>
            <w:r>
              <w:rPr>
                <w:b/>
                <w:i w:val="0"/>
              </w:rPr>
              <w:t>Định mức sử dụng thiết b</w:t>
            </w:r>
            <w:r>
              <w:rPr>
                <w:b/>
                <w:i w:val="0"/>
              </w:rPr>
              <w:t>ị</w:t>
            </w:r>
          </w:p>
        </w:tc>
      </w:tr>
    </w:tbl>
    <w:p>
      <w:r>
        <w:rPr>
          <w:b w:val="0"/>
          <w:i w:val="0"/>
        </w:rPr>
        <w:t>6. Định mức tiêu hao vật tư</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Đơn vị tính</w:t>
            </w:r>
          </w:p>
        </w:tc>
        <w:tc>
          <w:tcPr>
            <w:tcW w:type="dxa" w:w="1728"/>
          </w:tcPr>
          <w:p>
            <w:r>
              <w:rPr>
                <w:b w:val="0"/>
                <w:i w:val="0"/>
              </w:rPr>
              <w:br/>
            </w:r>
            <w:r>
              <w:rPr>
                <w:b/>
                <w:i w:val="0"/>
              </w:rPr>
              <w:t>Mô tả thông số kỹ thuật của vật tư</w:t>
            </w:r>
          </w:p>
        </w:tc>
        <w:tc>
          <w:tcPr>
            <w:tcW w:type="dxa" w:w="1728"/>
          </w:tcPr>
          <w:p>
            <w:r>
              <w:rPr>
                <w:b w:val="0"/>
                <w:i w:val="0"/>
              </w:rPr>
              <w:br/>
            </w:r>
            <w:r>
              <w:rPr>
                <w:b/>
                <w:i w:val="0"/>
              </w:rPr>
              <w:t>Định mức tiêu hao vật tư</w:t>
            </w:r>
          </w:p>
        </w:tc>
      </w:tr>
    </w:tbl>
    <w:p>
      <w:r>
        <w:rPr>
          <w:b/>
          <w:i w:val="0"/>
        </w:rPr>
        <w:t>Điều 6. Định mức kinh tế - kỹ thuật đào tạo trình độ sơ cấp, nghề Hàn</w:t>
      </w:r>
    </w:p>
    <w:p>
      <w:r>
        <w:rPr>
          <w:b w:val="0"/>
          <w:i w:val="0"/>
        </w:rPr>
        <w:t>1. Trình độ đào tạo: Sơ cấp</w:t>
      </w:r>
    </w:p>
    <w:p>
      <w:r>
        <w:rPr>
          <w:b w:val="0"/>
          <w:i w:val="0"/>
        </w:rPr>
        <w:t>2. Chương trình đào tạo, thời gian đào tạo tối thiểu của khóa học: Chương trình đào tạo được các cơ sở giáo dục nghề nghiệp và cơ sở tham gia hoạt động giáo dục nghề nghiệp xây dựng, ban hành và đảm bảo các yêu cầu sau:</w:t>
      </w:r>
    </w:p>
    <w:p>
      <w:r>
        <w:rPr>
          <w:b w:val="0"/>
          <w:i w:val="0"/>
        </w:rPr>
        <w:t>- Nội dung chương trình đào tạo đáp ứng Tiêu chuẩn kỹ năng nghề quốc gia nghề Hàn bậc 2 theo Thông tư số 10/2011/TT-BXD ngày 10/8/2011 của Bộ Xây dựng Ban hành Tiêu chuẩn kỹ năng nghề Quốc gia đối với nghề Hàn.</w:t>
      </w:r>
    </w:p>
    <w:p>
      <w:r>
        <w:rPr>
          <w:b w:val="0"/>
          <w:i w:val="0"/>
        </w:rPr>
        <w:t>- Thời gian đào tạo tối thiểu: 115 ngày.</w:t>
      </w:r>
    </w:p>
    <w:p>
      <w:r>
        <w:rPr>
          <w:b w:val="0"/>
          <w:i w:val="0"/>
        </w:rPr>
        <w:t>- Tổng số giờ thực học: 663 giờ, trong đó:</w:t>
      </w:r>
    </w:p>
    <w:p>
      <w:r>
        <w:rPr>
          <w:b w:val="0"/>
          <w:i w:val="0"/>
        </w:rPr>
        <w:t>+ Thời gian đào tạo: 567 giờ.</w:t>
      </w:r>
    </w:p>
    <w:p>
      <w:r>
        <w:rPr>
          <w:b w:val="0"/>
          <w:i w:val="0"/>
        </w:rPr>
        <w:t>+ Thời gian kiểm tra định kỳ: 38 giờ.</w:t>
      </w:r>
    </w:p>
    <w:p>
      <w:r>
        <w:rPr>
          <w:b w:val="0"/>
          <w:i w:val="0"/>
        </w:rPr>
        <w:t>+ Thời gian ôn tập và kiểm tra kết thúc môn học/mô đun: 58 giờ.</w:t>
      </w:r>
    </w:p>
    <w:p>
      <w:r>
        <w:rPr>
          <w:b w:val="0"/>
          <w:i w:val="0"/>
        </w:rPr>
        <w:t>3. Điều kiện áp dụng</w:t>
      </w:r>
    </w:p>
    <w:p>
      <w:r>
        <w:rPr>
          <w:b w:val="0"/>
          <w:i w:val="0"/>
        </w:rPr>
        <w:t>a) Định mức kinh tế - kỹ thuật về đào tạo cho 01 người học trình độ sơ cấp, nghề Hàn xây dựng trong điều kiện lớp học lý thuyết có 35 học viên; lớp học thực hành, tích hợp có 18 học viên.</w:t>
      </w:r>
    </w:p>
    <w:p>
      <w:r>
        <w:rPr>
          <w:b w:val="0"/>
          <w:i w:val="0"/>
        </w:rPr>
        <w:t>b) Trường hợp tổ chức đào tạo nghề Hàn trình độ sơ cấp khác với các điều kiện quy định tại khoản 2 điều này, các cơ quan, đơn vị căn cứ vào định mức kinh tế - kỹ thuật này và điều kiện cụ thể để điều chỉnh và đề xuất định mức kinh tế - kỹ thuật phù hợp.</w:t>
      </w:r>
    </w:p>
    <w:p>
      <w:r>
        <w:rPr>
          <w:b w:val="0"/>
          <w:i w:val="0"/>
        </w:rPr>
        <w:t>4. Định mức lao động</w:t>
      </w:r>
    </w:p>
    <w:p>
      <w:pPr>
        <w:jc w:val="right"/>
      </w:pPr>
      <w:r>
        <w:rPr>
          <w:b w:val="0"/>
          <w:i/>
        </w:rPr>
        <w:t>Đơn vị tính: Giờ chuẩn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Định mức lao động</w:t>
            </w:r>
          </w:p>
        </w:tc>
        <w:tc>
          <w:tcPr>
            <w:tcW w:type="dxa" w:w="2880"/>
          </w:tcPr>
          <w:p>
            <w:r>
              <w:rPr>
                <w:b w:val="0"/>
                <w:i w:val="0"/>
              </w:rPr>
              <w:br/>
            </w:r>
            <w:r>
              <w:rPr>
                <w:b/>
                <w:i w:val="0"/>
              </w:rPr>
              <w:t>Định mức (gi</w:t>
            </w:r>
            <w:r>
              <w:rPr>
                <w:b/>
                <w:i w:val="0"/>
              </w:rPr>
              <w:t>ờ</w:t>
            </w:r>
            <w:r>
              <w:rPr>
                <w:b/>
                <w:i w:val="0"/>
              </w:rPr>
              <w:t>)</w:t>
            </w:r>
          </w:p>
        </w:tc>
      </w:tr>
    </w:tbl>
    <w:p>
      <w:r>
        <w:rPr>
          <w:b w:val="0"/>
          <w:i w:val="0"/>
        </w:rPr>
        <w:t>5. Định mức sử dụng cơ sở vật chất, thiết bị.</w:t>
      </w:r>
    </w:p>
    <w:p>
      <w:pPr>
        <w:jc w:val="right"/>
      </w:pPr>
      <w:r>
        <w:rPr>
          <w:b w:val="0"/>
          <w:i/>
        </w:rPr>
        <w:t>Đơn vị tính: Giờ chuẩn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g</w:t>
            </w:r>
            <w:r>
              <w:rPr>
                <w:b/>
                <w:i w:val="0"/>
              </w:rPr>
              <w:t>ọ</w:t>
            </w:r>
            <w:r>
              <w:rPr>
                <w:b/>
                <w:i w:val="0"/>
              </w:rPr>
              <w:t>i</w:t>
            </w:r>
          </w:p>
        </w:tc>
        <w:tc>
          <w:tcPr>
            <w:tcW w:type="dxa" w:w="2160"/>
          </w:tcPr>
          <w:p>
            <w:r>
              <w:rPr>
                <w:b w:val="0"/>
                <w:i w:val="0"/>
              </w:rPr>
              <w:br/>
            </w:r>
            <w:r>
              <w:rPr>
                <w:b/>
                <w:i w:val="0"/>
              </w:rPr>
              <w:t>Thông số kỹ thuật cơ bản</w:t>
            </w:r>
          </w:p>
        </w:tc>
        <w:tc>
          <w:tcPr>
            <w:tcW w:type="dxa" w:w="2160"/>
          </w:tcPr>
          <w:p>
            <w:r>
              <w:rPr>
                <w:b w:val="0"/>
                <w:i w:val="0"/>
              </w:rPr>
              <w:br/>
            </w:r>
            <w:r>
              <w:rPr>
                <w:b/>
                <w:i w:val="0"/>
              </w:rPr>
              <w:t>Định mức sử dụng (giờ)</w:t>
            </w:r>
          </w:p>
        </w:tc>
      </w:tr>
    </w:tbl>
    <w:p>
      <w:r>
        <w:rPr>
          <w:b w:val="0"/>
          <w:i w:val="0"/>
        </w:rPr>
        <w:t>6. Định mức tiêu hao vật tư</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Tên vật tư</w:t>
            </w:r>
          </w:p>
        </w:tc>
        <w:tc>
          <w:tcPr>
            <w:tcW w:type="dxa" w:w="1728"/>
          </w:tcPr>
          <w:p>
            <w:r>
              <w:rPr>
                <w:b w:val="0"/>
                <w:i w:val="0"/>
              </w:rPr>
              <w:br/>
            </w:r>
            <w:r>
              <w:rPr>
                <w:b/>
                <w:i w:val="0"/>
              </w:rPr>
              <w:t>Đơn vị tính</w:t>
            </w:r>
          </w:p>
        </w:tc>
        <w:tc>
          <w:tcPr>
            <w:tcW w:type="dxa" w:w="1728"/>
          </w:tcPr>
          <w:p>
            <w:r>
              <w:rPr>
                <w:b w:val="0"/>
                <w:i w:val="0"/>
              </w:rPr>
              <w:br/>
            </w:r>
            <w:r>
              <w:rPr>
                <w:b/>
                <w:i w:val="0"/>
              </w:rPr>
              <w:t>Yêu cầu kỹ thuật</w:t>
            </w:r>
          </w:p>
        </w:tc>
        <w:tc>
          <w:tcPr>
            <w:tcW w:type="dxa" w:w="1728"/>
          </w:tcPr>
          <w:p>
            <w:r>
              <w:rPr>
                <w:b w:val="0"/>
                <w:i w:val="0"/>
              </w:rPr>
              <w:br/>
            </w:r>
            <w:r>
              <w:rPr>
                <w:b/>
                <w:i w:val="0"/>
              </w:rPr>
              <w:t>Định mức vật tư</w:t>
            </w:r>
          </w:p>
        </w:tc>
      </w:tr>
    </w:tbl>
    <w:p>
      <w:r>
        <w:rPr>
          <w:b/>
          <w:i w:val="0"/>
        </w:rPr>
        <w:t>Điều 7. Xác định chi phí đào tạo theo định mức kinh tế-kỹ thuật</w:t>
      </w:r>
    </w:p>
    <w:p>
      <w:r>
        <w:rPr>
          <w:b w:val="0"/>
          <w:i w:val="0"/>
        </w:rPr>
        <w:t>1. Xác định tiền công lao động cho nhà giáo</w:t>
      </w:r>
    </w:p>
    <w:p>
      <w:r>
        <w:rPr>
          <w:b w:val="0"/>
          <w:i w:val="0"/>
        </w:rPr>
        <w:t>a) Công thức tính: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Tiền công của nhà giáo/01 học viên</w:t>
            </w:r>
          </w:p>
        </w:tc>
        <w:tc>
          <w:tcPr>
            <w:tcW w:type="dxa" w:w="1728"/>
          </w:tcPr>
          <w:p>
            <w:r>
              <w:rPr>
                <w:b w:val="0"/>
                <w:i w:val="0"/>
              </w:rPr>
              <w:br/>
            </w:r>
            <w:r>
              <w:rPr>
                <w:b w:val="0"/>
                <w:i w:val="0"/>
              </w:rPr>
              <w:t>=</w:t>
            </w:r>
          </w:p>
        </w:tc>
        <w:tc>
          <w:tcPr>
            <w:tcW w:type="dxa" w:w="1728"/>
          </w:tcPr>
          <w:p>
            <w:r>
              <w:rPr>
                <w:b w:val="0"/>
                <w:i w:val="0"/>
              </w:rPr>
              <w:br/>
            </w:r>
            <w:r>
              <w:rPr>
                <w:b w:val="0"/>
                <w:i w:val="0"/>
              </w:rPr>
              <w:t>Đơn giá giờ công lao động của nhà giáo</w:t>
            </w:r>
          </w:p>
        </w:tc>
        <w:tc>
          <w:tcPr>
            <w:tcW w:type="dxa" w:w="1728"/>
          </w:tcPr>
          <w:p>
            <w:r>
              <w:rPr>
                <w:b w:val="0"/>
                <w:i w:val="0"/>
              </w:rPr>
              <w:br/>
            </w:r>
            <w:r>
              <w:rPr>
                <w:b w:val="0"/>
                <w:i w:val="0"/>
              </w:rPr>
              <w:t>x</w:t>
            </w:r>
          </w:p>
        </w:tc>
        <w:tc>
          <w:tcPr>
            <w:tcW w:type="dxa" w:w="1728"/>
          </w:tcPr>
          <w:p>
            <w:r>
              <w:rPr>
                <w:b w:val="0"/>
                <w:i w:val="0"/>
              </w:rPr>
              <w:br/>
            </w:r>
            <w:r>
              <w:rPr>
                <w:b w:val="0"/>
                <w:i w:val="0"/>
              </w:rPr>
              <w:t>Định mức số giờ giảng cho 01 học viên</w:t>
            </w:r>
          </w:p>
        </w:tc>
      </w:tr>
    </w:tbl>
    <w:p>
      <w:r>
        <w:rPr>
          <w:b w:val="0"/>
          <w:i w:val="0"/>
        </w:rPr>
        <w:t>b) Công tính tính đơn giá giờ công lao động của nhà giáo: Theo công thức quy định tại Điểm c Khoản 1 Điều 4 Thông tư liên tịch số 07/2013/TTLT-BGDĐT-BNV-BTC ngày 08/3/2013 của liên Bộ Giáo dục và Đào tạo - Bộ Nội vụ - Bộ tài chính.</w:t>
      </w:r>
    </w:p>
    <w:p>
      <w:r>
        <w:rPr>
          <w:b w:val="0"/>
          <w:i w:val="0"/>
        </w:rPr>
        <w:t>2. Xác định tiền công lao động cho cán bộ quản lý</w:t>
      </w:r>
    </w:p>
    <w:p>
      <w:r>
        <w:rPr>
          <w:b w:val="0"/>
          <w:i w:val="0"/>
        </w:rPr>
        <w:t>a) Công thức tính: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Tiền công của cán bộ quản lý/01 học viên</w:t>
            </w:r>
          </w:p>
        </w:tc>
        <w:tc>
          <w:tcPr>
            <w:tcW w:type="dxa" w:w="1728"/>
          </w:tcPr>
          <w:p>
            <w:r>
              <w:rPr>
                <w:b w:val="0"/>
                <w:i w:val="0"/>
              </w:rPr>
              <w:br/>
            </w:r>
            <w:r>
              <w:rPr>
                <w:b w:val="0"/>
                <w:i w:val="0"/>
              </w:rPr>
              <w:t>=</w:t>
            </w:r>
          </w:p>
        </w:tc>
        <w:tc>
          <w:tcPr>
            <w:tcW w:type="dxa" w:w="1728"/>
          </w:tcPr>
          <w:p>
            <w:r>
              <w:rPr>
                <w:b w:val="0"/>
                <w:i w:val="0"/>
              </w:rPr>
              <w:br/>
            </w:r>
            <w:r>
              <w:rPr>
                <w:b w:val="0"/>
                <w:i w:val="0"/>
              </w:rPr>
              <w:t>Đơn giá giờ công lao động của cán bộ quản lý</w:t>
            </w:r>
          </w:p>
        </w:tc>
        <w:tc>
          <w:tcPr>
            <w:tcW w:type="dxa" w:w="1728"/>
          </w:tcPr>
          <w:p>
            <w:r>
              <w:rPr>
                <w:b w:val="0"/>
                <w:i w:val="0"/>
              </w:rPr>
              <w:br/>
            </w:r>
            <w:r>
              <w:rPr>
                <w:b w:val="0"/>
                <w:i w:val="0"/>
              </w:rPr>
              <w:t>x</w:t>
            </w:r>
          </w:p>
        </w:tc>
        <w:tc>
          <w:tcPr>
            <w:tcW w:type="dxa" w:w="1728"/>
          </w:tcPr>
          <w:p>
            <w:r>
              <w:rPr>
                <w:b w:val="0"/>
                <w:i w:val="0"/>
              </w:rPr>
              <w:br/>
            </w:r>
            <w:r>
              <w:rPr>
                <w:b w:val="0"/>
                <w:i w:val="0"/>
              </w:rPr>
              <w:t>Định mức số giờ giảng cho 01 học viên</w:t>
            </w:r>
          </w:p>
        </w:tc>
      </w:tr>
    </w:tbl>
    <w:p>
      <w:r>
        <w:rPr>
          <w:b w:val="0"/>
          <w:i w:val="0"/>
        </w:rPr>
        <w:t>b) Công tính tính đơn giá giờ công lao động của cán bộ quản lý:</w:t>
      </w:r>
    </w:p>
    <w:p>
      <w:r>
        <w:rPr>
          <w:b w:val="0"/>
          <w:i w:val="0"/>
        </w:rPr>
        <w:t>3. Xác định chi phí khấu hao tài sản, chi phí sử dụng thiết bị theo định mức kinh tế - kỹ thuật.</w:t>
      </w:r>
    </w:p>
    <w:p>
      <w:r>
        <w:rPr>
          <w:b w:val="0"/>
          <w:i w:val="0"/>
        </w:rPr>
        <w:t>a) Công thức tính:</w:t>
      </w:r>
    </w:p>
    <w:p>
      <w:r>
        <w:rPr>
          <w:b w:val="0"/>
          <w:i w:val="0"/>
        </w:rPr>
        <w:t>b) Giải thích ký hiệu trong công thức:</w:t>
      </w:r>
    </w:p>
    <w:p>
      <w:r>
        <w:rPr>
          <w:b w:val="0"/>
          <w:i w:val="0"/>
        </w:rPr>
        <w:t>- C là tổng chi phí khấu hao đối với tài sản và chi phí phân bổ sử dụng công cụ, dụng cụ tính cho 01 học viên.</w:t>
      </w:r>
    </w:p>
    <w:p>
      <w:r>
        <w:rPr>
          <w:b w:val="0"/>
          <w:i w:val="0"/>
        </w:rPr>
        <w:t>- C</w:t>
      </w:r>
      <w:r>
        <w:rPr>
          <w:b w:val="0"/>
          <w:i w:val="0"/>
        </w:rPr>
        <w:t xml:space="preserve">i </w:t>
      </w:r>
      <w:r>
        <w:rPr>
          <w:b w:val="0"/>
          <w:i w:val="0"/>
        </w:rPr>
        <w:t>là chi phí khấu hao đối với tài sản hoặc chi phí phân bổ sử dụng công cụ, dụng cụ của tài sản, công cụ, dụng cụ thứ i;</w:t>
      </w:r>
    </w:p>
    <w:p>
      <w:r>
        <w:rPr>
          <w:b w:val="0"/>
          <w:i w:val="0"/>
        </w:rPr>
        <w:t>- n là số lượng thiết bị, cơ sở vật chất, công cụ, dụng cụ được sử dụng để tổ chức hoạt động đào tạo.</w:t>
      </w:r>
    </w:p>
    <w:p>
      <w:r>
        <w:rPr>
          <w:b w:val="0"/>
          <w:i w:val="0"/>
        </w:rPr>
        <w:t>c) Công thức xác định C</w:t>
      </w:r>
      <w:r>
        <w:rPr>
          <w:b w:val="0"/>
          <w:i w:val="0"/>
        </w:rPr>
        <w:t>i</w:t>
      </w:r>
      <w:r>
        <w:rPr>
          <w:b w:val="0"/>
          <w:i w:val="0"/>
        </w:rPr>
        <w:t xml:space="preserve"> như sau: C</w:t>
      </w:r>
      <w:r>
        <w:rPr>
          <w:b w:val="0"/>
          <w:i w:val="0"/>
        </w:rPr>
        <w:t>i</w:t>
      </w:r>
      <w:r>
        <w:rPr>
          <w:b w:val="0"/>
          <w:i w:val="0"/>
        </w:rPr>
        <w:t xml:space="preserve"> = Đơn giá khấu hao theo giờ của tài sản, công cụ, dụng cụ thứ i x Định mức số giờ sử dụng tài sản, công cụ, dụng cụ thứ i. Trong đó:</w:t>
      </w:r>
    </w:p>
    <w:p>
      <w:r>
        <w:rPr>
          <w:b w:val="0"/>
          <w:i w:val="0"/>
        </w:rPr>
        <w:t>- Đối với tài sản: Số ngày sử dụng theo quy định được xác định bằng số năm tính khấu hao theo quy định x số ngày sử dụng tài sản theo quy định trong năm.</w:t>
      </w:r>
    </w:p>
    <w:p>
      <w:r>
        <w:rPr>
          <w:b w:val="0"/>
          <w:i w:val="0"/>
        </w:rPr>
        <w:t>- Đối với công cụ dụng cụ: Số ngày sử dụng theo quy định được xác định bằng số tháng phân bổ sử dụng công cụ dụng cụ theo quy định x số ngày sử dụng công cụ dụng cụ trong 01 tháng (22 ngày/tháng).</w:t>
      </w:r>
    </w:p>
    <w:p>
      <w:r>
        <w:rPr>
          <w:b w:val="0"/>
          <w:i w:val="0"/>
        </w:rPr>
        <w:t>4. Xác định chi phí vật tư theo định mức kinh tế - kỹ thuật</w:t>
      </w:r>
    </w:p>
    <w:p>
      <w:r>
        <w:rPr>
          <w:b w:val="0"/>
          <w:i w:val="0"/>
        </w:rPr>
        <w:t>a) Công thức tính:</w:t>
      </w:r>
    </w:p>
    <w:p>
      <w:r>
        <w:rPr>
          <w:b w:val="0"/>
          <w:i w:val="0"/>
        </w:rPr>
        <w:t>b) Giải thích ký hiệu trong công thức:</w:t>
      </w:r>
    </w:p>
    <w:p>
      <w:r>
        <w:rPr>
          <w:b w:val="0"/>
          <w:i w:val="0"/>
        </w:rPr>
        <w:t>- C</w:t>
      </w:r>
      <w:r>
        <w:rPr>
          <w:b w:val="0"/>
          <w:i w:val="0"/>
        </w:rPr>
        <w:t>VT</w:t>
      </w:r>
      <w:r>
        <w:rPr>
          <w:b w:val="0"/>
          <w:i w:val="0"/>
        </w:rPr>
        <w:t xml:space="preserve"> là tổng chi phí vật tư dự toán cho 01 học viên.</w:t>
      </w:r>
    </w:p>
    <w:p>
      <w:r>
        <w:rPr>
          <w:b w:val="0"/>
          <w:i w:val="0"/>
        </w:rPr>
        <w:t>- C</w:t>
      </w:r>
      <w:r>
        <w:rPr>
          <w:b w:val="0"/>
          <w:i w:val="0"/>
        </w:rPr>
        <w:t xml:space="preserve">VTi </w:t>
      </w:r>
      <w:r>
        <w:rPr>
          <w:b w:val="0"/>
          <w:i w:val="0"/>
        </w:rPr>
        <w:t>là chi phí của vật tư thứ i.</w:t>
      </w:r>
    </w:p>
    <w:p>
      <w:r>
        <w:rPr>
          <w:b w:val="0"/>
          <w:i w:val="0"/>
        </w:rPr>
        <w:t>- n là số lượng các loại vật tư sử dụng để đào tạo.</w:t>
      </w:r>
    </w:p>
    <w:p>
      <w:r>
        <w:rPr>
          <w:b w:val="0"/>
          <w:i w:val="0"/>
        </w:rPr>
        <w:t>c) Công thức xác định C</w:t>
      </w:r>
      <w:r>
        <w:rPr>
          <w:b w:val="0"/>
          <w:i w:val="0"/>
        </w:rPr>
        <w:t>VTi</w:t>
      </w:r>
      <w:r>
        <w:rPr>
          <w:b w:val="0"/>
          <w:i w:val="0"/>
        </w:rPr>
        <w:t xml:space="preserve"> như sau: C</w:t>
      </w:r>
      <w:r>
        <w:rPr>
          <w:b w:val="0"/>
          <w:i w:val="0"/>
        </w:rPr>
        <w:t>VTi</w:t>
      </w:r>
      <w:r>
        <w:rPr>
          <w:b w:val="0"/>
          <w:i w:val="0"/>
        </w:rPr>
        <w:t xml:space="preserve"> = Đơn giá của vật tư thứ i x Định mức số lượng tiêu hao của vật tư thứ i.</w:t>
      </w:r>
    </w:p>
    <w:p>
      <w:r>
        <w:rPr>
          <w:b/>
          <w:i w:val="0"/>
        </w:rPr>
        <w:t>Điều 8. Hiêu lực thi hành</w:t>
      </w:r>
    </w:p>
    <w:p>
      <w:r>
        <w:rPr>
          <w:b w:val="0"/>
          <w:i w:val="0"/>
        </w:rPr>
        <w:t>Quyết định này có hiệu lực kể từ ngày 01 tháng 01 năm 2020.</w:t>
      </w:r>
    </w:p>
    <w:p>
      <w:r>
        <w:rPr>
          <w:b/>
          <w:i w:val="0"/>
        </w:rPr>
        <w:t>Điều 9. Tổ chức thực hiện</w:t>
      </w:r>
    </w:p>
    <w:p>
      <w:r>
        <w:rPr>
          <w:b w:val="0"/>
          <w:i w:val="0"/>
        </w:rPr>
        <w:t>1. Giao Sở Lao động - Thương binh và Xã hội chủ trì, phối hợp với Sở Tài chính hướng dẫn các cơ sở giáo dục nghề nghiệp, các cơ sở tham gia hoạt động giáo dục nghề nghiệp và các đơn vị có liên quan thực hiện Quyết định này.</w:t>
      </w:r>
    </w:p>
    <w:p>
      <w:r>
        <w:rPr>
          <w:b w:val="0"/>
          <w:i w:val="0"/>
        </w:rPr>
        <w:t>2. Trong quá trình thực hiện, nếu có vướng mắc, các sở, ngành, đơn vị liên quan báo cáo kịp thời về Ủy ban nhân dân tỉnh Quảng Ninh để giải quyết.</w:t>
      </w:r>
    </w:p>
    <w:p>
      <w:r>
        <w:rPr>
          <w:b w:val="0"/>
          <w:i w:val="0"/>
        </w:rPr>
        <w:t>3. Giám đốc các Sở: Lao động - Thương binh và Xã hội, Tài chính, Kế hoạch và Đầu tư, Nội vụ, Khoa học và Công nghệ; Công thương; Thủ trưởng các cơ sở giáo dục nghề nghiệp, cơ sở tham gia hoạt động giáo dục nghề nghiệp và các đơn vị có liên quan căn cứ Quyết định này và các quy định hiện hành của pháp luật để thực hiện./.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br/>
            </w:r>
          </w:p>
        </w:tc>
        <w:tc>
          <w:tcPr>
            <w:tcW w:type="dxa" w:w="4320"/>
          </w:tcPr>
          <w:p>
            <w:r>
              <w:rPr>
                <w:b w:val="0"/>
                <w:i w:val="0"/>
              </w:rPr>
              <w:br/>
            </w:r>
            <w:r>
              <w:rPr>
                <w:b/>
                <w:i w:val="0"/>
              </w:rPr>
              <w:t>TM. ỦY BAN NHÂN DÂN</w:t>
            </w:r>
            <w:r>
              <w:br/>
            </w:r>
            <w:r>
              <w:rPr>
                <w:b/>
                <w:i w:val="0"/>
              </w:rPr>
              <w:br/>
              <w:t xml:space="preserve">          KT. CHỦ TỊCH</w:t>
            </w:r>
            <w:r>
              <w:br/>
            </w:r>
            <w:r>
              <w:rPr>
                <w:b/>
                <w:i w:val="0"/>
              </w:rPr>
              <w:br/>
              <w:t xml:space="preserve">          PHÓ CHỦ TỊCH</w:t>
            </w:r>
            <w:r>
              <w:br/>
            </w:r>
            <w:r>
              <w:br/>
            </w:r>
            <w:r>
              <w:rPr>
                <w:b/>
                <w:i w:val="0"/>
              </w:rPr>
              <w:br/>
              <w:t xml:space="preserve">          (Đã ký)</w:t>
            </w:r>
            <w:r>
              <w:br/>
            </w:r>
            <w:r>
              <w:br/>
            </w:r>
            <w:r>
              <w:br/>
            </w:r>
            <w:r>
              <w:rPr>
                <w:b/>
                <w:i w:val="0"/>
              </w:rPr>
              <w:br/>
              <w:t xml:space="preserve">          Vũ Thị Thu Thủy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