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40/2022/QĐ-UBND Kéo dài thời hạn áp dụng Quyết định số 50/2021/QĐ-UBND ngày 22 tháng 12 năm 2021 của Ủy ban nhân dân tỉnh Cao Bằng quy định giá sản phẩm, dịch vụ công ích thủy lợi năm 2021 trên địa bàn tỉnh Cao Bằng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CAO BẰNG</w:t>
            </w:r>
            <w:r>
              <w:rPr>
                <w:b w:val="0"/>
                <w:i w:val="0"/>
              </w:rPr>
              <w:br/>
            </w:r>
            <w:r>
              <w:rPr>
                <w:b w:val="0"/>
                <w:i w:val="0"/>
              </w:rPr>
              <w:t>Số: 40/2022/QĐ-UBND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Cao Bằng, ngày 30 tháng 12 năm 2022</w:t>
            </w:r>
          </w:p>
        </w:tc>
      </w:tr>
    </w:tbl>
    <w:p>
      <w:pPr>
        <w:jc w:val="center"/>
      </w:pPr>
      <w:r>
        <w:rPr>
          <w:b/>
          <w:i w:val="0"/>
        </w:rPr>
        <w:t>QUYẾT ĐỊNH</w:t>
      </w:r>
      <w:r>
        <w:br/>
      </w:r>
      <w:r>
        <w:rPr>
          <w:b/>
          <w:i w:val="0"/>
        </w:rPr>
        <w:br/>
        <w:t xml:space="preserve">     Kéo dài thời hạn áp dụng Quyết định số 50/2021/QĐ-UBND ngày 22 tháng 12 năm 2021 của Ủy ban nhân dân tỉnh Cao Bằng quy định giá sản phẩm, dịch vụ công ích thủy lợi năm 2021 trên địa bàn tỉnh Cao Bằng</w:t>
      </w:r>
    </w:p>
    <w:p>
      <w:pPr>
        <w:jc w:val="center"/>
      </w:pPr>
      <w:r>
        <w:rPr>
          <w:b/>
          <w:i w:val="0"/>
        </w:rPr>
        <w:t>UỶ BAN NHÂN DÂN TỈNH CAO BẰNG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Giá ngày 20 tháng 6 năm 2012;</w:t>
      </w:r>
    </w:p>
    <w:p>
      <w:r>
        <w:rPr>
          <w:b w:val="0"/>
          <w:i/>
        </w:rPr>
        <w:t>Căn cứ Luật phí và Lệ phí ngày 25 tháng 11 năm 2015;</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Thuỷ lợi ngày 19 tháng 6 năm 2017;</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Nghị định số 96/2018/NĐ-CP ngày 30 tháng 6 năm 2018 của Chính phủ Quy định chi tiết về giá sản phẩm, dịch vụ công ích thủy lợi và hỗ trợ tiền sử dụng sản phẩm, dịch vụ công ích thủy lợi;</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Thực hiện Nghị quyết số 101/NQ-HĐND ngày 09 tháng 12 năm 2022 của Hội đồng nhân dân tỉnh Cao Bằng, kỳ họp thứ 11 (Kỳ họp thường lệ cuối năm 2022) Hội đồng nhân dân tỉnh Cao Bằng khóa XVII, nhiệm kỳ 2021 - 2026;</w:t>
      </w:r>
    </w:p>
    <w:p>
      <w:r>
        <w:rPr>
          <w:b w:val="0"/>
          <w:i/>
        </w:rPr>
        <w:t>Theo đề nghị của Giám đốc Sở Nông nghiệp và Phát triển nông thôn,</w:t>
      </w:r>
    </w:p>
    <w:p>
      <w:pPr>
        <w:jc w:val="center"/>
      </w:pPr>
      <w:r>
        <w:rPr>
          <w:b/>
          <w:i w:val="0"/>
        </w:rPr>
        <w:t>QUYẾT ĐỊNH:</w:t>
      </w:r>
    </w:p>
    <w:p>
      <w:r>
        <w:rPr>
          <w:b/>
          <w:i w:val="0"/>
        </w:rPr>
        <w:t xml:space="preserve">Điều 1. </w:t>
      </w:r>
      <w:r>
        <w:rPr>
          <w:b w:val="0"/>
          <w:i w:val="0"/>
        </w:rPr>
        <w:t>Kéo dài thời hạn áp dụng Quyết định số 50/2021/QĐ-UBND ngày 22 tháng 12 năm 2021 của Ủy ban nhân dân tỉnh Cao Bằng quy định giá sản phẩm, dịch vụ công ích thủy lợi năm 2021 trên địa bàn tỉnh Cao Bằng cho đến khi có văn bản mới thay thế hoặc bãi bỏ.</w:t>
      </w:r>
    </w:p>
    <w:p>
      <w:r>
        <w:rPr>
          <w:b/>
          <w:i w:val="0"/>
        </w:rPr>
        <w:t xml:space="preserve">Điều 2. </w:t>
      </w:r>
      <w:r>
        <w:rPr>
          <w:b w:val="0"/>
          <w:i w:val="0"/>
        </w:rPr>
        <w:t>Quyết định này có hiệu lực kể từ ngày ký ban hành.</w:t>
      </w:r>
    </w:p>
    <w:p>
      <w:r>
        <w:rPr>
          <w:b/>
          <w:i w:val="0"/>
        </w:rPr>
        <w:t xml:space="preserve">Điều 3. </w:t>
      </w:r>
      <w:r>
        <w:rPr>
          <w:b w:val="0"/>
          <w:i w:val="0"/>
        </w:rPr>
        <w:t>Chánh Văn phòng UBND tỉnh; Giám đốc các sở, ngành: Nông nghiệp và PTNT, Kế hoạch và Đầu tư, Tài chính, Kho bạc Nhà nước Cao Bằng; Chủ tịch UBND các huyện, thành phố; Giám đốc Công ty TNHH MTV thủy nông Cao Bằng và thủ trưởng các cơ quan, đơn vị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Hoàng Xuân Ánh</w:t>
      </w:r>
      <w:r>
        <w:rPr>
          <w:b w:val="0"/>
          <w:i w:val="0"/>
        </w:rPr>
        <w:br/>
      </w:r>
      <w:r>
        <w:rPr>
          <w:b w:val="0"/>
          <w:i w:val="0"/>
        </w:rPr>
        <w:br/>
      </w:r>
    </w:p>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Hoàng Xuân 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