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Công văn số 4136/TC/TCT Công văn về việc phân loại mã số cho mặt hàng thiết bị phun tưới và thiết bị phun rửa theo biểu thuế nhập khẩu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