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416/TC-CB về việc thành lập Hội đồng Trọng tài kinh tế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416/TC-CB</w:t>
        <w:br/>
        <w:t xml:space="preserve">     </w:t>
      </w:r>
      <w:r>
        <w:rPr>
          <w:b w:val="0"/>
          <w:i w:val="0"/>
        </w:rPr>
        <w:br/>
      </w:r>
      <w:r>
        <w:rPr>
          <w:b w:val="0"/>
          <w:i/>
        </w:rPr>
        <w:br/>
        <w:t xml:space="preserve">      Bến Tre, ngày 19 tháng 7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416/TC-CB</w:t>
        <w:br/>
        <w:t xml:space="preserve">     </w:t>
      </w:r>
      <w:r>
        <w:rPr>
          <w:b w:val="0"/>
          <w:i w:val="0"/>
        </w:rPr>
        <w:br/>
      </w:r>
      <w:r>
        <w:rPr>
          <w:b w:val="0"/>
          <w:i/>
        </w:rPr>
        <w:br/>
        <w:t xml:space="preserve">      Bến Tre, ngày 19 tháng 7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416/TC-CB</w:t>
        <w:br/>
        <w:t xml:space="preserve">     </w:t>
      </w:r>
      <w:r>
        <w:rPr>
          <w:b w:val="0"/>
          <w:i w:val="0"/>
        </w:rPr>
        <w:br/>
      </w:r>
      <w:r>
        <w:rPr>
          <w:b w:val="0"/>
          <w:i/>
        </w:rPr>
        <w:br/>
        <w:t xml:space="preserve">      Bến Tre, ngày 19 tháng 7 năm 1977</w:t>
        <w:br/>
        <w:t xml:space="preserve">     </w:t>
      </w:r>
      <w:r>
        <w:rPr>
          <w:b w:val="0"/>
          <w:i w:val="0"/>
        </w:rPr>
        <w:br/>
      </w:r>
    </w:p>
    <w:p>
      <w:pPr>
        <w:jc w:val="center"/>
      </w:pPr>
      <w:r>
        <w:rPr>
          <w:b w:val="0"/>
          <w:i w:val="0"/>
        </w:rPr>
        <w:br/>
        <w:t xml:space="preserve">      Số: 416/TC-CB</w:t>
        <w:br/>
        <w:t xml:space="preserve">     </w:t>
      </w:r>
    </w:p>
    <w:p>
      <w:pPr>
        <w:jc w:val="center"/>
      </w:pPr>
      <w:r>
        <w:rPr>
          <w:b w:val="0"/>
          <w:i w:val="0"/>
        </w:rPr>
        <w:br/>
        <w:t xml:space="preserve">      Bến Tre, ngày 19 tháng 7 năm 1977</w:t>
        <w:br/>
        <w:t xml:space="preserve">     </w:t>
      </w:r>
    </w:p>
    <w:p>
      <w:r>
        <w:rPr>
          <w:b/>
          <w:i w:val="0"/>
        </w:rPr>
        <w:t>QUYẾT ĐỊNH</w:t>
      </w:r>
    </w:p>
    <w:p>
      <w:r>
        <w:rPr>
          <w:b/>
          <w:i w:val="0"/>
        </w:rPr>
        <w:t>Về việc thành lập Hội đồng trọng tài kinh tế tỉnh Bến TrE</w:t>
      </w:r>
    </w:p>
    <w:p>
      <w:r>
        <w:rPr>
          <w:b/>
          <w:i w:val="0"/>
        </w:rPr>
        <w:t>_____________</w:t>
      </w:r>
    </w:p>
    <w:p>
      <w:pPr>
        <w:jc w:val="both"/>
      </w:pPr>
      <w:r>
        <w:rPr>
          <w:b w:val="0"/>
          <w:i w:val="0"/>
        </w:rPr>
        <w:t>Căn cứ hướng dẫn xây dựng Điều lệ về tổ chức và hoạt động của Hội đồng trọng tài kinh tế tỉnh số 341-HD ngày 07/5/1975 của Hội đồng trọng tài kinh tế Nhà nước;</w:t>
      </w:r>
    </w:p>
    <w:p>
      <w:pPr>
        <w:jc w:val="both"/>
      </w:pPr>
      <w:r>
        <w:rPr>
          <w:b w:val="0"/>
          <w:i w:val="0"/>
        </w:rPr>
        <w:t>Căn cứ văn bản của Ban Tổ chức của Chính phủ số 1241-TCCP ngày 20/9/1976;</w:t>
      </w:r>
    </w:p>
    <w:p>
      <w:pPr>
        <w:jc w:val="both"/>
      </w:pPr>
      <w:r>
        <w:rPr>
          <w:b w:val="0"/>
          <w:i w:val="0"/>
        </w:rPr>
        <w:t>Căn cứ tình hình nhiệm vụ trong giai đoạn mới, xây dựng phát triển kinh tế trong tỉnh;</w:t>
      </w:r>
    </w:p>
    <w:p>
      <w:pPr>
        <w:jc w:val="both"/>
      </w:pPr>
      <w:r>
        <w:rPr>
          <w:b w:val="0"/>
          <w:i w:val="0"/>
        </w:rPr>
        <w:t>Xét đề nghị của Phòng Tổ chức UB tỉnh,</w:t>
      </w:r>
    </w:p>
    <w:p>
      <w:pPr>
        <w:jc w:val="center"/>
      </w:pPr>
      <w:r>
        <w:rPr>
          <w:b/>
          <w:i w:val="0"/>
        </w:rPr>
        <w:t>ỦY BAN NHÂN DÂN TỈNH</w:t>
      </w:r>
    </w:p>
    <w:p>
      <w:r>
        <w:rPr>
          <w:b/>
          <w:i w:val="0"/>
        </w:rPr>
        <w:t>QUYẾT ĐỊNH</w:t>
      </w:r>
      <w:r>
        <w:rPr>
          <w:b w:val="0"/>
          <w:i w:val="0"/>
        </w:rPr>
        <w:t xml:space="preserve"> </w:t>
      </w:r>
    </w:p>
    <w:p>
      <w:r>
        <w:rPr>
          <w:b/>
          <w:i w:val="0"/>
        </w:rPr>
        <w:t xml:space="preserve">Điều 1. </w:t>
      </w:r>
      <w:r>
        <w:rPr>
          <w:b w:val="0"/>
          <w:i w:val="0"/>
        </w:rPr>
        <w:t>Nay chuẩn y thành lập Hội đồng trọng tài kinh tế tỉnh Bến Tre.</w:t>
      </w:r>
    </w:p>
    <w:p>
      <w:r>
        <w:rPr>
          <w:b w:val="0"/>
          <w:i w:val="0"/>
        </w:rPr>
        <w:t>- Hội đồng trọng tài kinh tế tỉnh, trực thuộc Hội đồng trọng tài kinh tế Nhà nước đặt dưới sự lãnh đạo chỉ đạo trực tiếp của UBND tỉnh, trực thuộc Trung ương.</w:t>
      </w:r>
    </w:p>
    <w:p>
      <w:r>
        <w:rPr>
          <w:b/>
          <w:i w:val="0"/>
        </w:rPr>
        <w:t xml:space="preserve">Điều 2. </w:t>
      </w:r>
      <w:r>
        <w:rPr>
          <w:b w:val="0"/>
          <w:i w:val="0"/>
        </w:rPr>
        <w:t>Hội đồng trọng tài kinh tế tỉnh - độc lập về nghiệp vụ chuyên môn theo hệ thống ngành dọc. Là một cơ quan hành chính sự nghiệp.</w:t>
      </w:r>
    </w:p>
    <w:p>
      <w:r>
        <w:rPr>
          <w:b w:val="0"/>
          <w:i w:val="0"/>
        </w:rPr>
        <w:t>- Có tư cách pháp nhân, có con dấu riêng, có tài khoản riêng, quỹ tiền lương chi cho CBNV trong cơ quan (bước đầu có thể quỹ tiền lương với Văn phòng UB tỉnh).</w:t>
      </w:r>
    </w:p>
    <w:p>
      <w:r>
        <w:rPr>
          <w:b w:val="0"/>
          <w:i w:val="0"/>
        </w:rPr>
        <w:t>- Hội đồng trọng tài kinh tế tỉnh có 1 Chủ tịch, 1 Phó Chủ tịch chuyên trách (Chủ tịch, Phó Chủ tịch là cấp Trưởng Phó Ty) các đ/c Trưởng Phó các ngành như UBKH, UB vật giá, Ty Tài chính, Ngân hàng Nhà nước tỉnh, cùng cấp làm ủy viên.</w:t>
      </w:r>
    </w:p>
    <w:p>
      <w:r>
        <w:rPr>
          <w:b w:val="0"/>
          <w:i w:val="0"/>
        </w:rPr>
        <w:t>- Bộ máy giúp việc cho Hội đồng trọng tài kinh tế tỉnh, nguyên tắc tỉnh giản biên chế, bố trí thích hợp, mức tối đa không quá 10 cán bộ.</w:t>
      </w:r>
    </w:p>
    <w:p>
      <w:r>
        <w:rPr>
          <w:b w:val="0"/>
          <w:i w:val="0"/>
        </w:rPr>
        <w:t>- Hội đồng trọng tài kinh tế tỉnh căn cứ chức năng, nhiệm vụ và bản điều lệ về tổ chức, hoạt động.</w:t>
      </w:r>
    </w:p>
    <w:p>
      <w:r>
        <w:rPr>
          <w:b/>
          <w:i w:val="0"/>
        </w:rPr>
        <w:t xml:space="preserve">Điều 3. </w:t>
      </w:r>
      <w:r>
        <w:rPr>
          <w:b w:val="0"/>
          <w:i w:val="0"/>
        </w:rPr>
        <w:t>Phòng Tổ chức UB tỉnh, Văn phòng UB tỉnh, Ty Tài chính, Ty Công an, UBND các huyện, thị các cơ quan có liên quan và Hội đồng trọng tài kinh tế tỉnh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Trịnh Văn Nở</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Trịnh Văn Nở</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Trịnh Văn Nở</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Trịnh Văn Nở</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