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42 TC/KB Hướng dẫn thanh toán tiền công trái xây dựng Tổ quốc loại có kỳ hạn 5 năm phát hành sau 1/6/1985 đến cuối năm 1986, đến hạn thanh toán từ quý 3/1990 theo Quyết định số 257/CT ngày 11/7/1990 của Chủ tịch Hội đồng Bộ trưởng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