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429/UB-QĐ Về việc giao chỉ tiêu chính thức kế hoạch 1985</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429/UB-QĐ</w:t>
        <w:br/>
        <w:t xml:space="preserve">     </w:t>
      </w:r>
      <w:r>
        <w:rPr>
          <w:b w:val="0"/>
          <w:i w:val="0"/>
        </w:rPr>
        <w:br/>
      </w:r>
      <w:r>
        <w:rPr>
          <w:b w:val="0"/>
          <w:i/>
        </w:rPr>
        <w:br/>
        <w:t xml:space="preserve">      Bến Tre, ngày 2 tháng 5 năm 1985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429/UB-QĐ</w:t>
        <w:br/>
        <w:t xml:space="preserve">     </w:t>
      </w:r>
      <w:r>
        <w:rPr>
          <w:b w:val="0"/>
          <w:i w:val="0"/>
        </w:rPr>
        <w:br/>
      </w:r>
      <w:r>
        <w:rPr>
          <w:b w:val="0"/>
          <w:i/>
        </w:rPr>
        <w:br/>
        <w:t xml:space="preserve">      Bến Tre, ngày 2 tháng 5 năm 1985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429/UB-QĐ</w:t>
        <w:br/>
        <w:t xml:space="preserve">     </w:t>
      </w:r>
      <w:r>
        <w:rPr>
          <w:b w:val="0"/>
          <w:i w:val="0"/>
        </w:rPr>
        <w:br/>
      </w:r>
      <w:r>
        <w:rPr>
          <w:b w:val="0"/>
          <w:i/>
        </w:rPr>
        <w:br/>
        <w:t xml:space="preserve">      Bến Tre, ngày 2 tháng 5 năm 1985</w:t>
        <w:br/>
        <w:t xml:space="preserve">     </w:t>
      </w:r>
      <w:r>
        <w:rPr>
          <w:b w:val="0"/>
          <w:i w:val="0"/>
        </w:rPr>
        <w:br/>
      </w:r>
    </w:p>
    <w:p>
      <w:pPr>
        <w:jc w:val="center"/>
      </w:pPr>
      <w:r>
        <w:rPr>
          <w:b w:val="0"/>
          <w:i w:val="0"/>
        </w:rPr>
        <w:br/>
        <w:t xml:space="preserve">      Số: 429/UB-QĐ</w:t>
        <w:br/>
        <w:t xml:space="preserve">     </w:t>
      </w:r>
    </w:p>
    <w:p>
      <w:pPr>
        <w:jc w:val="center"/>
      </w:pPr>
      <w:r>
        <w:rPr>
          <w:b w:val="0"/>
          <w:i w:val="0"/>
        </w:rPr>
        <w:br/>
        <w:t xml:space="preserve">      Bến Tre, ngày 2 tháng 5 năm 1985</w:t>
        <w:br/>
        <w:t xml:space="preserve">     </w:t>
      </w:r>
    </w:p>
    <w:p>
      <w:pPr>
        <w:jc w:val="center"/>
      </w:pPr>
      <w:r>
        <w:rPr>
          <w:b w:val="0"/>
          <w:i w:val="0"/>
        </w:rPr>
        <w:t xml:space="preserve"> </w:t>
      </w:r>
      <w:r>
        <w:rPr>
          <w:b/>
          <w:i w:val="0"/>
        </w:rPr>
        <w:t>QUYẾT ĐỊNH CỦA UỶ BAN NHÂN DÂN TỈNH</w:t>
      </w:r>
    </w:p>
    <w:p>
      <w:r>
        <w:rPr>
          <w:b/>
          <w:i w:val="0"/>
        </w:rPr>
        <w:t>“Về việc giao chỉ tiêu chính thức kế hoạch 1985”</w:t>
      </w:r>
    </w:p>
    <w:p>
      <w:r>
        <w:rPr>
          <w:b/>
          <w:i w:val="0"/>
        </w:rPr>
        <w:t>CHỦ TỊCH UỶ BAN NHÂN DÂN TỈNH BẾN TRE</w:t>
      </w:r>
    </w:p>
    <w:p>
      <w:r>
        <w:rPr>
          <w:b w:val="0"/>
          <w:i w:val="0"/>
        </w:rPr>
        <w:t>- Căn cứ vào chương 6 mục I Điều 49 của Luật Tổ chức Hội đồng nhân dân và Uỷ ban nhân dân các cấp: “Về nhiệm vụ và quyền hạn của Uỷ ban nhân dân” Hội đồng Nhà nước nước Cộng hoà xã hội chủ nghĩa Việt nam công bố ngày 09 tháng 7 năm 1983;</w:t>
      </w:r>
    </w:p>
    <w:p>
      <w:r>
        <w:rPr>
          <w:b w:val="0"/>
          <w:i w:val="0"/>
        </w:rPr>
        <w:t>- Căn cứ vào Thông báo số 1453/UB-TB của Uỷ ban Kế hoạch Nhà nước về việc thông báo chỉ tiêu kế hoạch Nhà nước năm 1985 giao cho tỉnh Bến Tre;</w:t>
      </w:r>
    </w:p>
    <w:p>
      <w:r>
        <w:rPr>
          <w:b w:val="0"/>
          <w:i w:val="0"/>
        </w:rPr>
        <w:t>- Căn cứ vào Nghị quyết của Ban Chấp hành tỉnh Đảng bộ về phương hướng nhiệm vụ phát triển kinh tế xã hội tỉnh nhà năm 1985;</w:t>
      </w:r>
    </w:p>
    <w:p>
      <w:r>
        <w:rPr>
          <w:b w:val="0"/>
          <w:i w:val="0"/>
        </w:rPr>
        <w:t>- Sau khi nghe báo cáo kết quả bảo vệ kế hoạch bổ sung của các sở, ngành, huyện, thị từ ngày 18/3 đến 28/4/1985 và theo đề nghị của Ban Chủ nhiệm Uỷ ban Kế hoạch tỉnh,</w:t>
      </w:r>
    </w:p>
    <w:p>
      <w:r>
        <w:rPr>
          <w:b/>
          <w:i w:val="0"/>
        </w:rPr>
        <w:t>QUYẾT ĐỊNH:</w:t>
      </w:r>
    </w:p>
    <w:p>
      <w:r>
        <w:rPr>
          <w:b/>
          <w:i w:val="0"/>
        </w:rPr>
        <w:t xml:space="preserve">Điều 1. </w:t>
      </w:r>
      <w:r>
        <w:rPr>
          <w:b w:val="0"/>
          <w:i w:val="0"/>
        </w:rPr>
        <w:t>Nay giao kế hoạch chính thức 1985 cho các sở, ban ngành tỉnh, các công ty trực thuộc Uỷ ban nhân dân tỉnh, các huyện, thị như trong biểu kèm theo.</w:t>
      </w:r>
    </w:p>
    <w:p>
      <w:r>
        <w:rPr>
          <w:b/>
          <w:i w:val="0"/>
        </w:rPr>
        <w:t xml:space="preserve">Điều 2. </w:t>
      </w:r>
      <w:r>
        <w:rPr>
          <w:b w:val="0"/>
          <w:i w:val="0"/>
        </w:rPr>
        <w:t>Sau khi nhận chỉ tiêu chính thức, các sở, ban ngành, huyện thị triển khai ngay kế hoạch xuống các cơ sở, hướng dẫn các đơn vị khẩn trương ký kết hợp đồng, tạo mọi điều kiện thực hiện thắng lợi kế hoạch.</w:t>
      </w:r>
    </w:p>
    <w:p>
      <w:r>
        <w:rPr>
          <w:b/>
          <w:i w:val="0"/>
        </w:rPr>
        <w:t xml:space="preserve">Điều 3. </w:t>
      </w:r>
      <w:r>
        <w:rPr>
          <w:b w:val="0"/>
          <w:i w:val="0"/>
        </w:rPr>
        <w:t>Kế hoạch năm 1985 được triển khai thực hiện trong hoàn cảnh nền kinh tế của tỉnh còn khó khăn do mất cân đối vật tư vật liệu, nguồn vốn phục vụ cho sản xuất, xây dựng, thu mua huy động nông hải sản và các sản phẩm khác. Các ngành và các địa phương cần nêu cao tinh thần tự lực tự cường, đẩy mạnh việc khai thác tiềm năng tại chỗ và mở rộng khả năng xuất nhập khẩu liên doanh liên kết trao đổi kinh tế đẻ bổ sung thêm các nhu cầu như kế hoạch đã định, hoàn thành và phấn đấu đạt các chỉ tiêu được giao.</w:t>
      </w:r>
    </w:p>
    <w:p>
      <w:r>
        <w:rPr>
          <w:b/>
          <w:i w:val="0"/>
        </w:rPr>
        <w:t xml:space="preserve">Điều 4. </w:t>
      </w:r>
      <w:r>
        <w:rPr>
          <w:b w:val="0"/>
          <w:i w:val="0"/>
        </w:rPr>
        <w:t>Các đồng chí Giám đốc sở, ban ngành tỉnh, Chủ nhiệm các Công ty trực thuộc Uỷ ban nhân dân tỉnh và Chủ nhiệm Uỷ ban Kế hoạch tỉnh có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Minh Đào</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Minh Đào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