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42/2004/QĐ-BCN Về việc chuyển Nhà máy Dầu Tường An thuộc Công ty Dầu thực vật Hương liệu Mỹ phẩm Việt Nam thành Công ty cổ phần Dầu thực vật Tường An</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42/2004/QĐ-BCN</w:t>
      </w:r>
      <w:r>
        <w:rPr>
          <w:b w:val="0"/>
          <w:i w:val="0"/>
        </w:rPr>
        <w:br/>
      </w:r>
      <w:r>
        <w:rPr>
          <w:b w:val="0"/>
          <w:i w:val="0"/>
        </w:rPr>
        <w:br/>
      </w:r>
      <w:r>
        <w:rPr>
          <w:b w:val="0"/>
          <w:i/>
        </w:rPr>
        <w:t xml:space="preserve">Hà Nội, ngày 04 tháng 06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 xml:space="preserve">Về việc chuyển Nhà máy Dầu Tường An thuộc </w:t>
      </w:r>
      <w:r>
        <w:rPr>
          <w:b w:val="0"/>
          <w:i w:val="0"/>
        </w:rPr>
        <w:br/>
      </w:r>
      <w:r>
        <w:rPr>
          <w:b/>
          <w:i w:val="0"/>
        </w:rPr>
        <w:t xml:space="preserve">Công ty Dầu thực vật Hương liệu Mỹ phẩm Việt Nam thành </w:t>
      </w:r>
      <w:r>
        <w:rPr>
          <w:b w:val="0"/>
          <w:i w:val="0"/>
        </w:rPr>
        <w:br/>
      </w:r>
      <w:r>
        <w:rPr>
          <w:b/>
          <w:i w:val="0"/>
        </w:rPr>
        <w:t>Công ty cổ phần Dầu thực vật Tường An</w:t>
      </w:r>
      <w:r>
        <w:rPr>
          <w:b w:val="0"/>
          <w:i w:val="0"/>
        </w:rPr>
        <w:br/>
      </w:r>
      <w:r>
        <w:rPr>
          <w:b/>
          <w:i w:val="0"/>
        </w:rPr>
        <w:t xml:space="preserve">BỘ TRƯỞNG BỘ CÔNG NGHIỆP </w:t>
      </w:r>
      <w:r>
        <w:rPr>
          <w:b w:val="0"/>
          <w:i w:val="0"/>
        </w:rPr>
        <w:br/>
      </w:r>
      <w:r>
        <w:rPr>
          <w:b w:val="0"/>
          <w:i/>
        </w:rPr>
        <w:t xml:space="preserve">Căn cứ Nghị định số 55/2003/NĐ-CP ngày 28 tháng 5 năm 2003 của Chính phủ quy định chức năng, nhiệm vụ, quyền hạn và cơ cấu tổ chức của Bộ Công nghiệp; </w:t>
      </w:r>
      <w:r>
        <w:rPr>
          <w:b w:val="0"/>
          <w:i w:val="0"/>
        </w:rPr>
        <w:br/>
      </w:r>
      <w:r>
        <w:rPr>
          <w:b w:val="0"/>
          <w:i/>
        </w:rPr>
        <w:t xml:space="preserve">Căn cứ Nghị định số 64/2002/NĐ-CP ngày 19 tháng 6 năm 2002 của Chính phủ về việc chuyển doanh nghiệp nhà nước thành công ty cổ phần; </w:t>
      </w:r>
      <w:r>
        <w:rPr>
          <w:b w:val="0"/>
          <w:i w:val="0"/>
        </w:rPr>
        <w:br/>
      </w:r>
      <w:r>
        <w:rPr>
          <w:b w:val="0"/>
          <w:i/>
        </w:rPr>
        <w:t xml:space="preserve">Xét đề nghị của Công ty Dầu thực vật Hương liệu Mỹ phẩm Việt Nam (Công văn số 490/DHM-TCKT ngày 27 tháng 5 năm 2004), Phương án cổ phần hoá Nhà máy Dầu Tường An và Biên bản thẩm định Phương án của Ban Đổi mới và Phát triển doanh nghiệp Bộ ngày 03 tháng 6 năm 2004;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 xml:space="preserve">QUYẾT ĐỊNH: </w:t>
      </w:r>
      <w:r>
        <w:rPr>
          <w:b w:val="0"/>
          <w:i w:val="0"/>
        </w:rPr>
        <w:br/>
      </w:r>
      <w:r>
        <w:rPr>
          <w:b/>
          <w:i w:val="0"/>
        </w:rPr>
        <w:t>Điều 1.</w:t>
      </w:r>
      <w:r>
        <w:rPr>
          <w:b w:val="0"/>
          <w:i w:val="0"/>
        </w:rPr>
        <w:t xml:space="preserve"> Phê duyệt Phương án cổ phần hoá Nhà máy Dầu Tường An thuộc Công ty Dầu thực vật Hương liệu Mỹ phẩm Việt Nam (doanh nghiệp trực thuộc Bộ Công nghiệp) gồm những điểm chính như sau :</w:t>
      </w:r>
      <w:r>
        <w:rPr>
          <w:b w:val="0"/>
          <w:i w:val="0"/>
        </w:rPr>
        <w:br/>
      </w:r>
      <w:r>
        <w:rPr>
          <w:b w:val="0"/>
          <w:i w:val="0"/>
        </w:rPr>
        <w:t>1. Cơ cấu vốn điều lệ :</w:t>
      </w:r>
      <w:r>
        <w:rPr>
          <w:b w:val="0"/>
          <w:i w:val="0"/>
        </w:rPr>
        <w:br/>
      </w:r>
      <w:r>
        <w:rPr>
          <w:b w:val="0"/>
          <w:i w:val="0"/>
        </w:rPr>
        <w:t>Vốn điều lệ của Công ty cổ phần là 189.802.000.000 đồng (Một trăm tám chín tỷ, tám trăm lẻ hai triệu đồng chẵn).</w:t>
      </w:r>
      <w:r>
        <w:rPr>
          <w:b w:val="0"/>
          <w:i w:val="0"/>
        </w:rPr>
        <w:br/>
      </w:r>
      <w:r>
        <w:rPr>
          <w:b w:val="0"/>
          <w:i w:val="0"/>
        </w:rPr>
        <w:t>- Tỷ lệ cổ phần của Nhà nước : 51,00 %;</w:t>
      </w:r>
      <w:r>
        <w:rPr>
          <w:b w:val="0"/>
          <w:i w:val="0"/>
        </w:rPr>
        <w:br/>
      </w:r>
      <w:r>
        <w:rPr>
          <w:b w:val="0"/>
          <w:i w:val="0"/>
        </w:rPr>
        <w:t>- Tỷ lệ cổ phần bán cho người lao động trong Nhà máy : 35,49 %;</w:t>
      </w:r>
      <w:r>
        <w:rPr>
          <w:b w:val="0"/>
          <w:i w:val="0"/>
        </w:rPr>
        <w:br/>
      </w:r>
      <w:r>
        <w:rPr>
          <w:b w:val="0"/>
          <w:i w:val="0"/>
        </w:rPr>
        <w:t>- Tỷ lệ cổ phần bán ra ngoài Nhà máy : 13,51 %.</w:t>
      </w:r>
      <w:r>
        <w:rPr>
          <w:b w:val="0"/>
          <w:i w:val="0"/>
        </w:rPr>
        <w:br/>
      </w:r>
      <w:r>
        <w:rPr>
          <w:b w:val="0"/>
          <w:i w:val="0"/>
        </w:rPr>
        <w:t>Trị giá một cổ phần : 100.000 đồng.</w:t>
      </w:r>
      <w:r>
        <w:rPr>
          <w:b w:val="0"/>
          <w:i w:val="0"/>
        </w:rPr>
        <w:br/>
      </w:r>
      <w:r>
        <w:rPr>
          <w:b w:val="0"/>
          <w:i w:val="0"/>
        </w:rPr>
        <w:t>2. Giá trị thực tế của Nhà máy Dầu Tường An tại thời điểm ngày 01 tháng 01 năm 2004 để cổ phần hoá (Quyết định số 1107/QĐ-TCKT ngày 11 tháng 5 năm 2004 của Bộ Công nghiệp) là 282.300.565.449 đồng. Trong đó, giá trị thực tế phần vốn Nhà nước tại Nhà máy là 99.547.943.416 đồng.</w:t>
      </w:r>
      <w:r>
        <w:rPr>
          <w:b w:val="0"/>
          <w:i w:val="0"/>
        </w:rPr>
        <w:br/>
      </w:r>
      <w:r>
        <w:rPr>
          <w:b w:val="0"/>
          <w:i w:val="0"/>
        </w:rPr>
        <w:t>3. Ưu đãi cho người lao động trong Nhà máy.</w:t>
      </w:r>
      <w:r>
        <w:rPr>
          <w:b w:val="0"/>
          <w:i w:val="0"/>
        </w:rPr>
        <w:br/>
      </w:r>
      <w:r>
        <w:rPr>
          <w:b w:val="0"/>
          <w:i w:val="0"/>
        </w:rPr>
        <w:t>Tổng số cổ phần bán ưu đãi cho 561 lao động trong Nhà máy là 74.951 cổ phần với giá trị được ưu đãi là 2.248.530.000 đồng.</w:t>
      </w:r>
      <w:r>
        <w:rPr>
          <w:b w:val="0"/>
          <w:i w:val="0"/>
        </w:rPr>
        <w:br/>
      </w:r>
      <w:r>
        <w:rPr>
          <w:b w:val="0"/>
          <w:i w:val="0"/>
        </w:rPr>
        <w:t>4. Về chi phí cổ phần hoá và giải quyết lao động dôi dư của Nhà máy, Công ty Dầu thực vật Hương liệu Mỹ phẩm Việt Nam làm thủ tục, báo cáo Bộ Công nghiệp và các cơ quan có thẩm quyền của Nhà nước phê duyệt theo các quy định hiện hành.</w:t>
      </w:r>
      <w:r>
        <w:rPr>
          <w:b w:val="0"/>
          <w:i w:val="0"/>
        </w:rPr>
        <w:br/>
      </w:r>
      <w:r>
        <w:rPr>
          <w:b/>
          <w:i w:val="0"/>
        </w:rPr>
        <w:t>Điều 2.</w:t>
      </w:r>
      <w:r>
        <w:rPr>
          <w:b w:val="0"/>
          <w:i w:val="0"/>
        </w:rPr>
        <w:t xml:space="preserve"> Chuyển Nhà máy Dầu Tường An thuộc Công ty Dầu thực vật Hương liệu Mỹ phẩm Việt Nam thành Công ty cổ phần Dầu thực vật Tường An, gọi tắt là Dầu Tường An,</w:t>
      </w:r>
      <w:r>
        <w:rPr>
          <w:b w:val="0"/>
          <w:i w:val="0"/>
        </w:rPr>
        <w:br/>
      </w:r>
      <w:r>
        <w:rPr>
          <w:b w:val="0"/>
          <w:i w:val="0"/>
        </w:rPr>
        <w:t xml:space="preserve">- Tên giao dịch quốc tế: </w:t>
      </w:r>
      <w:r>
        <w:rPr>
          <w:b/>
          <w:i w:val="0"/>
        </w:rPr>
        <w:t>TUONGAN VEGETABLE OIL JOINT STOCK COMPANY</w:t>
      </w:r>
      <w:r>
        <w:rPr>
          <w:b w:val="0"/>
          <w:i w:val="0"/>
        </w:rPr>
        <w:t>, viết tắt là</w:t>
      </w:r>
      <w:r>
        <w:rPr>
          <w:b/>
          <w:i w:val="0"/>
        </w:rPr>
        <w:t xml:space="preserve"> TAOIL</w:t>
      </w:r>
      <w:r>
        <w:rPr>
          <w:b w:val="0"/>
          <w:i w:val="0"/>
        </w:rPr>
        <w:t>;</w:t>
      </w:r>
      <w:r>
        <w:rPr>
          <w:b w:val="0"/>
          <w:i w:val="0"/>
        </w:rPr>
        <w:br/>
      </w:r>
      <w:r>
        <w:rPr>
          <w:b w:val="0"/>
          <w:i w:val="0"/>
        </w:rPr>
        <w:t>- Trụ sở chính đặt tại: 48/5 Phan Huy Ích, phường 15, quận Tân Bình, Thành phố Hồ Chí Minh.</w:t>
      </w:r>
      <w:r>
        <w:rPr>
          <w:b w:val="0"/>
          <w:i w:val="0"/>
        </w:rPr>
        <w:br/>
      </w:r>
      <w:r>
        <w:rPr>
          <w:b/>
          <w:i w:val="0"/>
        </w:rPr>
        <w:t xml:space="preserve">Điều 3. </w:t>
      </w:r>
      <w:r>
        <w:rPr>
          <w:b w:val="0"/>
          <w:i w:val="0"/>
        </w:rPr>
        <w:t>Công ty cổ phần kinh doanh các ngành nghề:</w:t>
      </w:r>
      <w:r>
        <w:rPr>
          <w:b w:val="0"/>
          <w:i w:val="0"/>
        </w:rPr>
        <w:br/>
      </w:r>
      <w:r>
        <w:rPr>
          <w:b w:val="0"/>
          <w:i w:val="0"/>
        </w:rPr>
        <w:t>- Sản xuất, kinh doanh và xuất nhập khẩu các sản phẩm chế biến từ dầu, mỡ động thực vật, từ các loại hạt có dầu, thạch dừa;</w:t>
      </w:r>
      <w:r>
        <w:rPr>
          <w:b w:val="0"/>
          <w:i w:val="0"/>
        </w:rPr>
        <w:br/>
      </w:r>
      <w:r>
        <w:rPr>
          <w:b w:val="0"/>
          <w:i w:val="0"/>
        </w:rPr>
        <w:t>- Sản xuất, kinh doanh các loại bao bì đóng gói;</w:t>
      </w:r>
      <w:r>
        <w:rPr>
          <w:b w:val="0"/>
          <w:i w:val="0"/>
        </w:rPr>
        <w:br/>
      </w:r>
      <w:r>
        <w:rPr>
          <w:b w:val="0"/>
          <w:i w:val="0"/>
        </w:rPr>
        <w:t>- Kinh doanh, xuất nhập khẩu các loại máy móc, thiết bị, nguyên nhiên vật liệu phục vụ sản xuất, chế biến ngành dầu thực vật;</w:t>
      </w:r>
      <w:r>
        <w:rPr>
          <w:b w:val="0"/>
          <w:i w:val="0"/>
        </w:rPr>
        <w:br/>
      </w:r>
      <w:r>
        <w:rPr>
          <w:b w:val="0"/>
          <w:i w:val="0"/>
        </w:rPr>
        <w:t>- Cho thuê mặt bằng, nhà xưởng;</w:t>
      </w:r>
      <w:r>
        <w:rPr>
          <w:b w:val="0"/>
          <w:i w:val="0"/>
        </w:rPr>
        <w:br/>
      </w:r>
      <w:r>
        <w:rPr>
          <w:b w:val="0"/>
          <w:i w:val="0"/>
        </w:rPr>
        <w:t>- Kinh doanh các ngành nghề khác phù hợp với quy định của pháp luật.</w:t>
      </w:r>
      <w:r>
        <w:rPr>
          <w:b w:val="0"/>
          <w:i w:val="0"/>
        </w:rPr>
        <w:br/>
      </w:r>
      <w:r>
        <w:rPr>
          <w:b/>
          <w:i w:val="0"/>
        </w:rPr>
        <w:t xml:space="preserve">Điều 4. </w:t>
      </w:r>
      <w:r>
        <w:rPr>
          <w:b w:val="0"/>
          <w:i w:val="0"/>
        </w:rPr>
        <w:t>Công ty cổ phần Dầu thực vật Tường An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 xml:space="preserve">Điều 5. </w:t>
      </w:r>
      <w:r>
        <w:rPr>
          <w:b w:val="0"/>
          <w:i w:val="0"/>
        </w:rPr>
        <w:t>Công ty Dầu thực vật Hương liệu Mỹ phẩm Việt Nam tổ chức bán đấu giá cổ phần ra ngoài thông qua Công ty Chứng khoán Ngân hàng Đầu tư và Phát triển Việt Nam (BSC) và tổ chức Đại hội đồng cổ đông lần đầu Công ty cổ phần Dầu thực vật Tường An theo đúng quy định hiện hành.</w:t>
      </w:r>
      <w:r>
        <w:rPr>
          <w:b w:val="0"/>
          <w:i w:val="0"/>
        </w:rPr>
        <w:br/>
      </w:r>
      <w:r>
        <w:rPr>
          <w:b w:val="0"/>
          <w:i w:val="0"/>
        </w:rPr>
        <w:t>Tổng giám đốc và Kế toán trưởng Công ty Dầu thực vật Hương liệu Mỹ phẩm Việt Nam có trách nhiệm điều hành công việc của Nhà máy cho đến khi bàn giao toàn bộ vốn, tài sản, lao động, nhà xưởng cho Hội đồng quản trị và Giám đốc Công ty cổ phần.</w:t>
      </w:r>
      <w:r>
        <w:rPr>
          <w:b w:val="0"/>
          <w:i w:val="0"/>
        </w:rPr>
        <w:br/>
      </w:r>
      <w:r>
        <w:rPr>
          <w:b/>
          <w:i w:val="0"/>
        </w:rPr>
        <w:t>Điều 6.</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Tổng giám đốc Công ty Dầu thực vật Hương liệu Mỹ phẩm Việt Nam, Giám đốc Nhà máy Dầu Tường An và Chủ tịch Hội đồng quản trị, Giám đốc Công ty cổ phần Dầu thực vật Tường An chịu trách nhiệm thi hành Quyết định này./.</w:t>
      </w:r>
      <w:r>
        <w:rPr>
          <w:b w:val="0"/>
          <w:i w:val="0"/>
        </w:rPr>
        <w:br/>
      </w:r>
      <w:r>
        <w:rPr>
          <w:b w:val="0"/>
          <w:i w:val="0"/>
        </w:rPr>
        <w:br/>
      </w:r>
      <w:r>
        <w:rPr>
          <w:b w:val="0"/>
          <w:i w:val="0"/>
        </w:rPr>
        <w:br/>
      </w:r>
      <w:r>
        <w:rPr>
          <w:b w:val="0"/>
          <w:i w:val="0"/>
        </w:rPr>
        <w:br/>
      </w:r>
      <w:r>
        <w:rPr>
          <w:b w:val="0"/>
          <w:i w:val="0"/>
        </w:rPr>
        <w:br/>
      </w:r>
      <w:r>
        <w:br/>
      </w:r>
      <w:r>
        <w:rPr>
          <w:b/>
          <w:i/>
        </w:rPr>
        <w:br/>
        <w:t xml:space="preserve">           Nơi nhận</w:t>
      </w:r>
      <w:r>
        <w:rPr>
          <w:b w:val="0"/>
          <w:i w:val="0"/>
        </w:rPr>
        <w:t>:</w:t>
      </w:r>
      <w:r>
        <w:br/>
      </w:r>
      <w:r>
        <w:rPr>
          <w:b w:val="0"/>
          <w:i w:val="0"/>
        </w:rPr>
        <w:br/>
        <w:t xml:space="preserve">         - Như Điều 5</w:t>
      </w:r>
      <w:r>
        <w:rPr>
          <w:b/>
          <w:i w:val="0"/>
        </w:rPr>
        <w:t>,</w:t>
      </w:r>
      <w:r>
        <w:br/>
      </w:r>
      <w:r>
        <w:rPr>
          <w:b w:val="0"/>
          <w:i w:val="0"/>
        </w:rPr>
        <w:br/>
        <w:t xml:space="preserve">         - Văn phòng Chính phủ</w:t>
      </w:r>
      <w:r>
        <w:rPr>
          <w:b/>
          <w:i w:val="0"/>
        </w:rPr>
        <w:t>,</w:t>
      </w:r>
      <w:r>
        <w:br/>
      </w:r>
      <w:r>
        <w:rPr>
          <w:b w:val="0"/>
          <w:i w:val="0"/>
        </w:rPr>
        <w:br/>
        <w:t xml:space="preserve">         - Bộ Công an</w:t>
      </w:r>
      <w:r>
        <w:rPr>
          <w:b/>
          <w:i w:val="0"/>
        </w:rPr>
        <w:t>,</w:t>
      </w:r>
      <w:r>
        <w:br/>
      </w:r>
      <w:r>
        <w:rPr>
          <w:b w:val="0"/>
          <w:i w:val="0"/>
        </w:rPr>
        <w:br/>
        <w:t xml:space="preserve">         - Bộ Nội vụ,</w:t>
      </w:r>
      <w:r>
        <w:br/>
      </w:r>
      <w:r>
        <w:rPr>
          <w:b w:val="0"/>
          <w:i w:val="0"/>
        </w:rPr>
        <w:br/>
        <w:t xml:space="preserve">         - Bộ Kế hoạch và Đầu tư,</w:t>
      </w:r>
      <w:r>
        <w:br/>
      </w:r>
      <w:r>
        <w:rPr>
          <w:b w:val="0"/>
          <w:i w:val="0"/>
        </w:rPr>
        <w:t>- Bộ Lao động,Thương binh &amp;Xã hội,</w:t>
      </w:r>
      <w:r>
        <w:br/>
      </w:r>
      <w:r>
        <w:rPr>
          <w:b w:val="0"/>
          <w:i w:val="0"/>
        </w:rPr>
        <w:br/>
        <w:t xml:space="preserve">         - Bộ Tài chính</w:t>
      </w:r>
      <w:r>
        <w:br/>
      </w:r>
      <w:r>
        <w:rPr>
          <w:b w:val="0"/>
          <w:i w:val="0"/>
        </w:rPr>
        <w:br/>
        <w:t xml:space="preserve">         - Kho bạc Nhà nước,</w:t>
      </w:r>
      <w:r>
        <w:br/>
      </w:r>
      <w:r>
        <w:rPr>
          <w:b w:val="0"/>
          <w:i w:val="0"/>
        </w:rPr>
        <w:br/>
        <w:t xml:space="preserve">         - Ngân hàng Nhà nước Việt Nam</w:t>
      </w:r>
      <w:r>
        <w:br/>
      </w:r>
      <w:r>
        <w:rPr>
          <w:b w:val="0"/>
          <w:i w:val="0"/>
        </w:rPr>
        <w:br/>
        <w:t xml:space="preserve">         - UBND các tỉnh, thành phố trực thuộc TW,</w:t>
      </w:r>
      <w:r>
        <w:br/>
      </w:r>
      <w:r>
        <w:rPr>
          <w:b w:val="0"/>
          <w:i w:val="0"/>
        </w:rPr>
        <w:br/>
        <w:t xml:space="preserve">         - Công báo,</w:t>
      </w:r>
      <w:r>
        <w:br/>
      </w:r>
      <w:r>
        <w:rPr>
          <w:b w:val="0"/>
          <w:i w:val="0"/>
        </w:rPr>
        <w:br/>
        <w:t xml:space="preserve">         - Lưu: VP, TCCB.</w:t>
      </w:r>
      <w:r>
        <w:rPr>
          <w:b w:val="0"/>
          <w:i w:val="0"/>
        </w:rPr>
        <w:br/>
      </w:r>
      <w:r>
        <w:rPr>
          <w:b w:val="0"/>
          <w:i w:val="0"/>
        </w:rPr>
        <w:br/>
      </w:r>
      <w:r>
        <w:rPr>
          <w:b/>
          <w:i w:val="0"/>
        </w:rPr>
        <w:t>KT. BỘ TRƯỞNG</w:t>
      </w:r>
      <w:r>
        <w:br/>
      </w:r>
      <w:r>
        <w:rPr>
          <w:b/>
          <w:i w:val="0"/>
        </w:rPr>
        <w:br/>
        <w:t xml:space="preserve">          THỨ TRƯỞNG</w:t>
      </w:r>
      <w:r>
        <w:br/>
      </w:r>
      <w:r>
        <w:br/>
      </w:r>
      <w:r>
        <w:rPr>
          <w:b/>
          <w:i/>
        </w:rPr>
        <w:t>(Đã ký)</w:t>
      </w:r>
      <w:r>
        <w:br/>
      </w:r>
      <w:r>
        <w:rPr>
          <w:b w:val="0"/>
          <w:i w:val="0"/>
        </w:rPr>
        <w:br/>
        <w:t xml:space="preserve">           </w:t>
      </w:r>
      <w:r>
        <w:br/>
      </w:r>
      <w:r>
        <w:rPr>
          <w:b/>
          <w:i w:val="0"/>
        </w:rPr>
        <w:t>Châu Huệ Cẩm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rPr>
                <w:b w:val="0"/>
                <w:i w:val="0"/>
              </w:rPr>
              <w:t>:</w:t>
            </w:r>
            <w:r>
              <w:br/>
            </w:r>
            <w:r>
              <w:rPr>
                <w:b w:val="0"/>
                <w:i w:val="0"/>
              </w:rPr>
              <w:br/>
              <w:t xml:space="preserve">         - Như Điều 5</w:t>
            </w:r>
            <w:r>
              <w:rPr>
                <w:b/>
                <w:i w:val="0"/>
              </w:rPr>
              <w:t>,</w:t>
            </w:r>
            <w:r>
              <w:br/>
            </w:r>
            <w:r>
              <w:rPr>
                <w:b w:val="0"/>
                <w:i w:val="0"/>
              </w:rPr>
              <w:br/>
              <w:t xml:space="preserve">         - Văn phòng Chính phủ</w:t>
            </w:r>
            <w:r>
              <w:rPr>
                <w:b/>
                <w:i w:val="0"/>
              </w:rPr>
              <w:t>,</w:t>
            </w:r>
            <w:r>
              <w:br/>
            </w:r>
            <w:r>
              <w:rPr>
                <w:b w:val="0"/>
                <w:i w:val="0"/>
              </w:rPr>
              <w:br/>
              <w:t xml:space="preserve">         - Bộ Công an</w:t>
            </w:r>
            <w:r>
              <w:rPr>
                <w:b/>
                <w:i w:val="0"/>
              </w:rPr>
              <w:t>,</w:t>
            </w:r>
            <w:r>
              <w:br/>
            </w:r>
            <w:r>
              <w:rPr>
                <w:b w:val="0"/>
                <w:i w:val="0"/>
              </w:rPr>
              <w:br/>
              <w:t xml:space="preserve">         - Bộ Nội vụ,</w:t>
            </w:r>
            <w:r>
              <w:br/>
            </w:r>
            <w:r>
              <w:rPr>
                <w:b w:val="0"/>
                <w:i w:val="0"/>
              </w:rPr>
              <w:br/>
              <w:t xml:space="preserve">         - Bộ Kế hoạch và Đầu tư,</w:t>
            </w:r>
            <w:r>
              <w:br/>
            </w:r>
            <w:r>
              <w:rPr>
                <w:b w:val="0"/>
                <w:i w:val="0"/>
              </w:rPr>
              <w:t>- Bộ Lao động,Thương binh &amp;Xã hội,</w:t>
            </w:r>
            <w:r>
              <w:br/>
            </w:r>
            <w:r>
              <w:rPr>
                <w:b w:val="0"/>
                <w:i w:val="0"/>
              </w:rPr>
              <w:br/>
              <w:t xml:space="preserve">         - Bộ Tài chính</w:t>
            </w:r>
            <w:r>
              <w:br/>
            </w:r>
            <w:r>
              <w:rPr>
                <w:b w:val="0"/>
                <w:i w:val="0"/>
              </w:rPr>
              <w:br/>
              <w:t xml:space="preserve">         - Kho bạc Nhà nước,</w:t>
            </w:r>
            <w:r>
              <w:br/>
            </w:r>
            <w:r>
              <w:rPr>
                <w:b w:val="0"/>
                <w:i w:val="0"/>
              </w:rPr>
              <w:br/>
              <w:t xml:space="preserve">         - Ngân hàng Nhà nước Việt Nam</w:t>
            </w:r>
            <w:r>
              <w:br/>
            </w:r>
            <w:r>
              <w:rPr>
                <w:b w:val="0"/>
                <w:i w:val="0"/>
              </w:rPr>
              <w:br/>
              <w:t xml:space="preserve">         - UBND các tỉnh, thành phố trực thuộc TW,</w:t>
            </w:r>
            <w:r>
              <w:br/>
            </w:r>
            <w:r>
              <w:rPr>
                <w:b w:val="0"/>
                <w:i w:val="0"/>
              </w:rPr>
              <w:br/>
              <w:t xml:space="preserve">         - Công báo,</w:t>
            </w:r>
            <w:r>
              <w:br/>
            </w:r>
            <w:r>
              <w:rPr>
                <w:b w:val="0"/>
                <w:i w:val="0"/>
              </w:rPr>
              <w:br/>
              <w:t xml:space="preserve">         - Lưu: VP, TCCB.</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rPr>
                <w:b w:val="0"/>
                <w:i w:val="0"/>
              </w:rPr>
              <w:br/>
              <w:t xml:space="preserve">           </w:t>
            </w:r>
            <w:r>
              <w:br/>
            </w:r>
            <w:r>
              <w:rPr>
                <w:b/>
                <w:i w:val="0"/>
              </w:rPr>
              <w:t>Châu Huệ Cẩm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