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4343/QĐ-UBND V/v phê duyệt quy hoạch tuyên truyền, quảng cáo ngoài trời tỉnh Hải Dương giai đoạn 2008 - 2020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4343/QĐ-UBND</w:t>
      </w:r>
      <w:r>
        <w:rPr>
          <w:b w:val="0"/>
          <w:i w:val="0"/>
        </w:rPr>
        <w:br/>
      </w:r>
      <w:r>
        <w:rPr>
          <w:b w:val="0"/>
          <w:i w:val="0"/>
        </w:rPr>
        <w:br/>
      </w:r>
      <w:r>
        <w:rPr>
          <w:b w:val="0"/>
          <w:i/>
        </w:rPr>
        <w:br/>
      </w:r>
      <w:r>
        <w:rPr>
          <w:b w:val="0"/>
          <w:i/>
        </w:rPr>
        <w:t>Hải Dương, ngày 25 tháng 11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4343/QĐ-UBND</w:t>
      </w:r>
      <w:r>
        <w:rPr>
          <w:b w:val="0"/>
          <w:i w:val="0"/>
        </w:rPr>
        <w:br/>
      </w:r>
      <w:r>
        <w:rPr>
          <w:b w:val="0"/>
          <w:i w:val="0"/>
        </w:rPr>
        <w:br/>
      </w:r>
      <w:r>
        <w:rPr>
          <w:b w:val="0"/>
          <w:i/>
        </w:rPr>
        <w:br/>
      </w:r>
      <w:r>
        <w:rPr>
          <w:b w:val="0"/>
          <w:i/>
        </w:rPr>
        <w:t>Hải Dương, ngày 25 tháng 11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HẢI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HẢI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4343/QĐ-UBND</w:t>
      </w:r>
      <w:r>
        <w:rPr>
          <w:b w:val="0"/>
          <w:i w:val="0"/>
        </w:rPr>
        <w:br/>
      </w:r>
      <w:r>
        <w:rPr>
          <w:b w:val="0"/>
          <w:i w:val="0"/>
        </w:rPr>
        <w:br/>
      </w:r>
      <w:r>
        <w:rPr>
          <w:b w:val="0"/>
          <w:i/>
        </w:rPr>
        <w:br/>
      </w:r>
      <w:r>
        <w:rPr>
          <w:b w:val="0"/>
          <w:i/>
        </w:rPr>
        <w:t>Hải Dương, ngày 25 tháng 11 năm 2008</w:t>
      </w:r>
      <w:r>
        <w:rPr>
          <w:b w:val="0"/>
          <w:i/>
        </w:rPr>
        <w:br/>
      </w:r>
      <w:r>
        <w:rPr>
          <w:b w:val="0"/>
          <w:i w:val="0"/>
        </w:rPr>
        <w:br/>
      </w:r>
    </w:p>
    <w:p>
      <w:pPr>
        <w:jc w:val="center"/>
      </w:pPr>
      <w:r>
        <w:rPr>
          <w:b w:val="0"/>
          <w:i w:val="0"/>
        </w:rPr>
        <w:br/>
      </w:r>
      <w:r>
        <w:rPr>
          <w:b w:val="0"/>
          <w:i w:val="0"/>
        </w:rPr>
        <w:t>Số: 4343/QĐ-UBND</w:t>
      </w:r>
      <w:r>
        <w:rPr>
          <w:b w:val="0"/>
          <w:i w:val="0"/>
        </w:rPr>
        <w:br/>
      </w:r>
    </w:p>
    <w:p>
      <w:pPr>
        <w:jc w:val="center"/>
      </w:pPr>
      <w:r>
        <w:rPr>
          <w:b w:val="0"/>
          <w:i w:val="0"/>
        </w:rPr>
        <w:br/>
      </w:r>
      <w:r>
        <w:rPr>
          <w:b w:val="0"/>
          <w:i w:val="0"/>
        </w:rPr>
        <w:t>Hải Dương, ngày 25 tháng 11 năm 2008</w:t>
      </w:r>
      <w:r>
        <w:rPr>
          <w:b w:val="0"/>
          <w:i w:val="0"/>
        </w:rPr>
        <w:br/>
      </w:r>
    </w:p>
    <w:p>
      <w:pPr>
        <w:jc w:val="center"/>
      </w:pPr>
      <w:r>
        <w:rPr>
          <w:b/>
          <w:i w:val="0"/>
        </w:rPr>
        <w:t>QUYẾT ĐỊNH</w:t>
      </w:r>
      <w:r>
        <w:br/>
      </w:r>
      <w:r>
        <w:rPr>
          <w:b/>
          <w:i w:val="0"/>
        </w:rPr>
        <w:t>V/v phê duyệt quy hoạch tuyên truyền, quảng cáo ngoài trời</w:t>
      </w:r>
      <w:r>
        <w:br/>
      </w:r>
      <w:r>
        <w:rPr>
          <w:b/>
          <w:i w:val="0"/>
        </w:rPr>
        <w:t>tỉnh Hải Dương giai đoạn 2008 - 2020</w:t>
      </w:r>
    </w:p>
    <w:p>
      <w:pPr>
        <w:jc w:val="center"/>
      </w:pPr>
      <w:r>
        <w:rPr>
          <w:b/>
          <w:i w:val="0"/>
        </w:rPr>
        <w:t>CHỦ TỊCH UỶ BAN NHÂN DÂN TỈNH HẢI DƯƠNG</w:t>
      </w:r>
    </w:p>
    <w:p>
      <w:r>
        <w:rPr>
          <w:b w:val="0"/>
          <w:i/>
        </w:rPr>
        <w:t>Căn cứ Luật tổ chức HĐND và UBND ngày 26/11/203;</w:t>
      </w:r>
    </w:p>
    <w:p>
      <w:r>
        <w:rPr>
          <w:b w:val="0"/>
          <w:i/>
        </w:rPr>
        <w:t>Căn cứ Pháp lệnh Quảng cáo số 39/2001/PL-UBTVQH 10 được Quốc hội nước Cộng hoà xã hội chủ nghĩa Việt nam thông qua ngày 16/11/2001;</w:t>
      </w:r>
    </w:p>
    <w:p>
      <w:r>
        <w:rPr>
          <w:b w:val="0"/>
          <w:i/>
        </w:rPr>
        <w:t>Căn cứ Nghị định số 11/2006/NĐ-CP ngày 18/01/2006 của Chính phủ ban hành Quy chế hoạt động Văn hoá và kinh doanh dịch vụ văn hoá cộng đồng;</w:t>
      </w:r>
    </w:p>
    <w:p>
      <w:r>
        <w:rPr>
          <w:b w:val="0"/>
          <w:i/>
        </w:rPr>
        <w:t>Căn cứ Thông tư số 79/2005/TT-BVHTT về sửa đổi bổ sung số quy định của Thông số 43/2003/TT-BVHTT ngày 16/7/2003 của Bộ Văn hoá Thông tin Hướng dẫn thực hiện Nghị định số 24/2003/NĐ-CP ngày 13/3/2003 của Chính phủ quy định chi tiết thi hành Pháp lệnh Quảng cáo;</w:t>
      </w:r>
    </w:p>
    <w:p>
      <w:r>
        <w:rPr>
          <w:b w:val="0"/>
          <w:i/>
        </w:rPr>
        <w:t>Căn cứ Hướng dẫn số 1423/HD-BVHTT ngày 25/4/2006 của Bộ Văn hoá - Thông tin về quy hoạch Quảng cáo ngoài trời trên địa bàn các tỉnh, thành phố trực thuộc Trung ương;</w:t>
      </w:r>
    </w:p>
    <w:p>
      <w:r>
        <w:rPr>
          <w:b w:val="0"/>
          <w:i/>
        </w:rPr>
        <w:t>Căn cứ Nghị định số 04/2001/006/NĐ-CP ngày 7/9/2006 của Chính phủ về Lập, phê duyệt và và quản lý quy hoạch tổng thể phát triển kinh tế - xã hội và Nghị định số 04/2008/NĐ-CP ngày 11/01/2008 về sửa đổi, bổ sung một số điều của Nghị định 92/2006/NĐ-CP;</w:t>
      </w:r>
    </w:p>
    <w:p>
      <w:r>
        <w:rPr>
          <w:b w:val="0"/>
          <w:i/>
        </w:rPr>
        <w:t>Căn cứ văn bản số 114/VHCS-QC ngày 07/4/2008 của Cục Văn hoá cơ sở- Bộ văn hoá, Thể thao và Du lịch về góp ý Quy hoạch Tuyên truyền Quảng cáo ngoài trời tỉnh Hải Dương;</w:t>
      </w:r>
    </w:p>
    <w:p>
      <w:r>
        <w:rPr>
          <w:b w:val="0"/>
          <w:i/>
        </w:rPr>
        <w:t>Xét đề nghị của Giám đốc Sở Kế hoạch và Đầu tư tại Tờ trình số 2167/TTr-KHĐT-QHTH ngày 20/11/2008,</w:t>
      </w:r>
    </w:p>
    <w:p>
      <w:pPr>
        <w:jc w:val="center"/>
      </w:pPr>
      <w:r>
        <w:rPr>
          <w:b/>
          <w:i w:val="0"/>
        </w:rPr>
        <w:t>QUYẾT ĐỊNH:</w:t>
      </w:r>
    </w:p>
    <w:p>
      <w:r>
        <w:rPr>
          <w:b/>
          <w:i w:val="0"/>
        </w:rPr>
        <w:t>Điều 1.</w:t>
      </w:r>
      <w:r>
        <w:rPr>
          <w:b w:val="0"/>
          <w:i w:val="0"/>
        </w:rPr>
        <w:t xml:space="preserve"> Phê duyệt Quy hoạch Tuyên truyền, Quảng cáo ngoài trời tỉnh Hải Dương giai đoạn 2008 - 2020 với nội dung chủ yếu sau:</w:t>
      </w:r>
    </w:p>
    <w:p>
      <w:r>
        <w:rPr>
          <w:b/>
          <w:i w:val="0"/>
        </w:rPr>
        <w:t>1- Tên Quy hoạch:</w:t>
      </w:r>
      <w:r>
        <w:rPr>
          <w:b w:val="0"/>
          <w:i w:val="0"/>
        </w:rPr>
        <w:t xml:space="preserve"> "Quy hoạch Tuyên truyền, Quảng cáo ngoài trời tỉnh Hải Dương giai đoạn 2008 - 2020</w:t>
      </w:r>
    </w:p>
    <w:p>
      <w:r>
        <w:rPr>
          <w:b/>
          <w:i w:val="0"/>
        </w:rPr>
        <w:t xml:space="preserve">2- Địa điểm và quy mô: </w:t>
      </w:r>
      <w:r>
        <w:rPr>
          <w:b w:val="0"/>
          <w:i w:val="0"/>
        </w:rPr>
        <w:t>Thực hiện trên phạm vi toàn tỉnh.</w:t>
      </w:r>
    </w:p>
    <w:p>
      <w:r>
        <w:rPr>
          <w:b/>
          <w:i w:val="0"/>
        </w:rPr>
        <w:t xml:space="preserve">3- Phương hướng: </w:t>
      </w:r>
    </w:p>
    <w:p>
      <w:r>
        <w:rPr>
          <w:b w:val="0"/>
          <w:i w:val="0"/>
        </w:rPr>
        <w:t>- Xây dựng hệ thống công cụ tuyên truyền cổ động trực quan, quảng cáo ngoài trời đảm bảo sự thống nhất quản lý của nhà nước, tạo điều kiện cho các đơn vị doanh nghiệp, cá nhân thực hiện tốt nhiệm vụ được giao theo quy định của nhà nước.</w:t>
      </w:r>
    </w:p>
    <w:p>
      <w:r>
        <w:rPr>
          <w:b w:val="0"/>
          <w:i w:val="0"/>
        </w:rPr>
        <w:t>- Tuyên truyền cổ động trực quan, quảng cáo ngoài trời phải góp phần thực hiện nhiệm vụ chính trị, thúc đẩy sản xuất và lưu thông phát triển hàng hóa, phục vụ dân sinh, đồng thời tạo cảnh quan đẹp cho đô thị và nông thôn.</w:t>
      </w:r>
    </w:p>
    <w:p>
      <w:r>
        <w:rPr>
          <w:b w:val="0"/>
          <w:i w:val="0"/>
        </w:rPr>
        <w:t>- Đẩy mạnh xã hội hóa, huy động mọi nguồn lực để xây dựng hệ thống cơ sở vật chất văn minh hiện đại phục vụ tuyên truyền, quảng cáo trên địa bàn.</w:t>
      </w:r>
    </w:p>
    <w:p>
      <w:r>
        <w:rPr>
          <w:b/>
          <w:i w:val="0"/>
        </w:rPr>
        <w:t xml:space="preserve">4- Mục tiêu: </w:t>
      </w:r>
    </w:p>
    <w:p>
      <w:r>
        <w:rPr>
          <w:b/>
          <w:i w:val="0"/>
        </w:rPr>
        <w:t xml:space="preserve">4.1- Mục tiêu chung: </w:t>
      </w:r>
    </w:p>
    <w:p>
      <w:r>
        <w:rPr>
          <w:b w:val="0"/>
          <w:i w:val="0"/>
        </w:rPr>
        <w:t>- Hình thành hệ thống công cụ trực quan đồng bộ có hiệu quả phục vụ cho công tác tuyên truyền các nhiệm vụ chính trị; góp phần thúc đẩy phát triển kinh tế - xã hội của tỉnh.</w:t>
      </w:r>
    </w:p>
    <w:p>
      <w:r>
        <w:rPr>
          <w:b w:val="0"/>
          <w:i w:val="0"/>
        </w:rPr>
        <w:t xml:space="preserve">- Xác định cụ thể nguyên tắc, vị trí đất đai, không gian chiếm dụng, quy mô, hình thức và nội dung của một số công cụ trực quan, các trạm bảng tin, cụm bảng quảng cáo, băng - rôn, quảng cáo rao vặt và các hình thức quảng cáo ngoài trời khác để trên cơ sở đó trình cấp có thẩm quyền cấp hoặc thuê để sử dụng lâu dài. </w:t>
      </w:r>
    </w:p>
    <w:p>
      <w:r>
        <w:rPr>
          <w:b w:val="0"/>
          <w:i w:val="0"/>
        </w:rPr>
        <w:t>- Tạo cơ sở pháp lý cho công tác quản lý nhà nước về lĩnh vực tuyên truyền quảng cáo trên địa bàn, thúc đẩy xã hội hóa các hoạt động văn hóa thông tin trên địa bàn tỉnh về lĩnh vực tuyên truyền cổ động trực quan, quảng cáo ngoài trời góp phần đem lại hiệu quả kinh tế cho tỉnh.</w:t>
      </w:r>
    </w:p>
    <w:p>
      <w:r>
        <w:rPr>
          <w:b w:val="0"/>
          <w:i w:val="0"/>
        </w:rPr>
        <w:t xml:space="preserve">- Quy hoạch tuyên truyền, quảng cáo ngoài trời không vi phạm các quy hoạch khác có liên quan đã được phê duyệt, phù hợp với quy mô phát triển đô thị, không phá vỡ môi trường xung quanh, đáp ứng nhu cầu của giao lưu, hội nhập, phát triển kinh tế. </w:t>
      </w:r>
    </w:p>
    <w:p>
      <w:r>
        <w:rPr>
          <w:b w:val="0"/>
          <w:i w:val="0"/>
        </w:rPr>
        <w:t>- Tiếp cận và áp dụng công nghệ quảng cáo tiên tiến hiện đại, song phải đảm bảo phù hợp với tốc độ phát triển kinh tế - xã hội, đặc điểm dân cư và phong tục tập quán của địa phương.</w:t>
      </w:r>
    </w:p>
    <w:p>
      <w:r>
        <w:rPr>
          <w:b/>
          <w:i w:val="0"/>
        </w:rPr>
        <w:t xml:space="preserve">4.2- Mục tiêu cụ thể: </w:t>
      </w:r>
    </w:p>
    <w:p>
      <w:r>
        <w:rPr>
          <w:b w:val="0"/>
          <w:i/>
        </w:rPr>
        <w:t xml:space="preserve">* Giai đoạn 2008 - 2010: </w:t>
      </w:r>
    </w:p>
    <w:p>
      <w:r>
        <w:rPr>
          <w:b w:val="0"/>
          <w:i w:val="0"/>
        </w:rPr>
        <w:t>- Rà soát, thống kê hệ thống bảng cổ động trực quan, bảng quảng cáo ngoài trời, băng - rôn, trạm bảng tin phục vụ nhiệm vụ chính trị đã có ở các trung tâm thành phố, huyện lỵ để điều chỉnh cho phù hợp với quy hoạch.</w:t>
      </w:r>
    </w:p>
    <w:p>
      <w:r>
        <w:rPr>
          <w:b w:val="0"/>
          <w:i w:val="0"/>
        </w:rPr>
        <w:t>- Xây dựng mới bảng cổ động trực quan, quảng cáo ngoài trời ở thành phố Hải Dương, Khu đô thị mới phía Đông, Khu đô thị mới phía Tây, đường Thanh Niên, đường Ngô Quyền (thành phố Hải Dương) và cạnh cửa ô các trung tâm huyện.</w:t>
      </w:r>
    </w:p>
    <w:p>
      <w:r>
        <w:rPr>
          <w:b w:val="0"/>
          <w:i w:val="0"/>
        </w:rPr>
        <w:t>- Xây dựng các trạm bảng tin, bảng cổ động trực quan, quảng cáo ngoài trời trung tâm các xã, phường, thôn, khu dân cư.</w:t>
      </w:r>
    </w:p>
    <w:p>
      <w:r>
        <w:rPr>
          <w:b w:val="0"/>
          <w:i w:val="0"/>
        </w:rPr>
        <w:t>- Tiến hành sơ kết ba năm thực hiện Dự án quy hoạch nhằm rút ra những bài học kinh nghiệm để thực hiện.</w:t>
      </w:r>
    </w:p>
    <w:p>
      <w:r>
        <w:rPr>
          <w:b w:val="0"/>
          <w:i/>
        </w:rPr>
        <w:t>* Giai đoạn 2010 - 2015:</w:t>
      </w:r>
    </w:p>
    <w:p>
      <w:r>
        <w:rPr>
          <w:b w:val="0"/>
          <w:i w:val="0"/>
        </w:rPr>
        <w:t xml:space="preserve">- Xây dựng bảng tấm lớn tuyên truyền cổ động trực quan, quảng cáo có nội dung tổng hợp về chính trị, kinh tế, văn hóa, du lịch, thương mại tại điểm giáp ranh với các tỉnh, thành phố: Hưng Yên, Hải Phòng và Quảng Ninh bằng nguồn vốn ngân sách nhà nước cấp. </w:t>
      </w:r>
    </w:p>
    <w:p>
      <w:r>
        <w:rPr>
          <w:b w:val="0"/>
          <w:i w:val="0"/>
        </w:rPr>
        <w:t>- Giữ nguyên hiện trạng các bảng tấm lớn đã cấp giấy phép; thực hiện điều chỉnh về vị trí, diện tích, khoảng cách giữa các bảng theo quy hoạch đã được duyệt trong quá trình gia hạn cấp phép.</w:t>
      </w:r>
    </w:p>
    <w:p>
      <w:r>
        <w:rPr>
          <w:b w:val="0"/>
          <w:i w:val="0"/>
        </w:rPr>
        <w:t>- Tiếp tục cấp phép và khuyến khích các doanh nghiệp đầu tư xây dựng bảng tấm lớn dọc theo tuyến Quốc lộ 5, các trục đường liên tỉnh, liên huyện, liên xã theo quy hoạch đã được duyệt,.</w:t>
      </w:r>
    </w:p>
    <w:p>
      <w:r>
        <w:rPr>
          <w:b w:val="0"/>
          <w:i w:val="0"/>
        </w:rPr>
        <w:t>- Xây dựng hệ thống cổ động trực quan và quảng cáo hộp đèn tại dải phân cách một số tuyến đường, tuyến phố nội thành thành phố Hải Dương và tại trung tâm một số huyện... Xây dựng quảng cáo bảng điện tử (LED) tại khu đô thị phía Tây, khu đô thị phía Đông; Quảng trường Độc Lập (TPHD) và một số vị trí thuận lợi khác.</w:t>
      </w:r>
    </w:p>
    <w:p>
      <w:r>
        <w:rPr>
          <w:b w:val="0"/>
          <w:i w:val="0"/>
        </w:rPr>
        <w:t>- Điểm treo băng - rôn, trạm bảng tin, quảng cáo rao vặt được thực hiện theo chủ trương xã hội hóa và được đặt tại các điểm nhạy cảm thu hút cao sự quan tâm của công chúng như tại khu vực nhà văn hoá, khu vực các nút giao thông,</w:t>
      </w:r>
    </w:p>
    <w:p>
      <w:r>
        <w:rPr>
          <w:b w:val="0"/>
          <w:i w:val="0"/>
        </w:rPr>
        <w:t>- Tiếp cận và đa dạng công nghệ tuyên truyền mới, hiện đại và nâng cấp các bảng tấm lớn phục vụ tuyên truyền chính trị và quảng cáo ngoài trời.</w:t>
      </w:r>
    </w:p>
    <w:p>
      <w:r>
        <w:rPr>
          <w:b w:val="0"/>
          <w:i w:val="0"/>
        </w:rPr>
        <w:t>- Tổng kết, rút kinh nghiệm quá trình triển khai thực hiện quy hoạch, rút ra bài học kinh nghiệm trong việc tổ chức thực hiện những năm còn lại.</w:t>
      </w:r>
    </w:p>
    <w:p>
      <w:r>
        <w:rPr>
          <w:b w:val="0"/>
          <w:i/>
        </w:rPr>
        <w:t xml:space="preserve">* Định hướng đến năm 2020: </w:t>
      </w:r>
    </w:p>
    <w:p>
      <w:r>
        <w:rPr>
          <w:b w:val="0"/>
          <w:i w:val="0"/>
        </w:rPr>
        <w:t>- Hoàn chỉnh toàn bộ hệ thống cổ động trực quan và biển quảng cáo tấm lớn theo đúng quy hoạch trên toàn tuyến QL5 bảo đảm có công nghệ hiện đại khai thác trong nhiều năm.</w:t>
      </w:r>
    </w:p>
    <w:p>
      <w:r>
        <w:rPr>
          <w:b w:val="0"/>
          <w:i w:val="0"/>
        </w:rPr>
        <w:t>- Hoàn thiện và thực hiện quy hoạch tuyên truyền quảng cáo, trạm tin tại các tuyến đường chính của Hải Dương theo công nghệ hiện đại tiên tiến.</w:t>
      </w:r>
    </w:p>
    <w:p>
      <w:r>
        <w:rPr>
          <w:b w:val="0"/>
          <w:i w:val="0"/>
        </w:rPr>
        <w:t>- Thực hiện hệ thống bảng cổ động trực quan và quảng cáo ngoài trời dọc theo các tuyến đường mới, các khu đô thị mới hình thành.</w:t>
      </w:r>
    </w:p>
    <w:p>
      <w:r>
        <w:rPr>
          <w:b w:val="0"/>
          <w:i w:val="0"/>
        </w:rPr>
        <w:t>- Đa dạng hoá công nghệ quảng cáo mới vào các bảng quảng cáo tấm lớn.</w:t>
      </w:r>
    </w:p>
    <w:p>
      <w:r>
        <w:rPr>
          <w:b/>
          <w:i w:val="0"/>
        </w:rPr>
        <w:t xml:space="preserve">5. Giải pháp và những chính sách thực hiện quy hoạch: </w:t>
      </w:r>
    </w:p>
    <w:p>
      <w:r>
        <w:rPr>
          <w:b/>
          <w:i w:val="0"/>
        </w:rPr>
        <w:t xml:space="preserve">5.1- Tăng cường quản lý nhà nước: </w:t>
      </w:r>
    </w:p>
    <w:p>
      <w:r>
        <w:rPr>
          <w:b w:val="0"/>
          <w:i w:val="0"/>
        </w:rPr>
        <w:t>- Tổ chức tuyên truyền phổ biến Pháp lệnh quảng cáo và các văn bản pháp luật khác có liên quan về lĩnh vực quảng cáo.</w:t>
      </w:r>
    </w:p>
    <w:p>
      <w:r>
        <w:rPr>
          <w:b w:val="0"/>
          <w:i w:val="0"/>
        </w:rPr>
        <w:t>- Công khai quy hoạch tuyên truyền, quảng cáo ngoài trời đã được UBND tỉnh phê duyệt. Hướng dẫn các tổ chức, cá nhân tham gia tuyên truyền quảng cáo nắm bắt những nội dung chủ yếu của quy hoạch. Thực hiện tốt các quy định của pháp luật và quy hoạch của tỉnh.</w:t>
      </w:r>
    </w:p>
    <w:p>
      <w:r>
        <w:rPr>
          <w:b w:val="0"/>
          <w:i w:val="0"/>
        </w:rPr>
        <w:t>- Triển khai phân cấp quản lý cấp phép cho các huyện, thành phố một số nội dung, hình thức quảng cáo theo quy định.</w:t>
      </w:r>
    </w:p>
    <w:p>
      <w:r>
        <w:rPr>
          <w:b w:val="0"/>
          <w:i w:val="0"/>
        </w:rPr>
        <w:t xml:space="preserve">- Triển khai thực hiện nội dung quy hoạch đã được phê duyệt, thường xuyên kiểm tra, cập nhật, bổ sung, điều chỉnh quy hoạch cho phù hợp với tình hình thực tiễn. </w:t>
      </w:r>
    </w:p>
    <w:p>
      <w:r>
        <w:rPr>
          <w:b/>
          <w:i w:val="0"/>
        </w:rPr>
        <w:t>5.2- Nhu cầu về vốn và cơ chế huy động vốn:</w:t>
      </w:r>
    </w:p>
    <w:p>
      <w:r>
        <w:rPr>
          <w:b w:val="0"/>
          <w:i/>
        </w:rPr>
        <w:t xml:space="preserve">a) Kinh phí đầu tư cho các hình thức tuyên truyền cổ động trực quan: </w:t>
      </w:r>
    </w:p>
    <w:p>
      <w:r>
        <w:rPr>
          <w:b w:val="0"/>
          <w:i w:val="0"/>
        </w:rPr>
        <w:t>- Khối lượng xây dựng: Dự kiến khối lượng xây dựng các công trình phục vụ tuyên truyền cổ động trực quan từ 2008 đến 2015:</w:t>
      </w:r>
    </w:p>
    <w:p>
      <w:r>
        <w:rPr>
          <w:b w:val="0"/>
          <w:i w:val="0"/>
        </w:rPr>
        <w:t>+ Bảng tuyên truyền cổ động trực quan: 52 bảng.</w:t>
      </w:r>
    </w:p>
    <w:p>
      <w:r>
        <w:rPr>
          <w:b w:val="0"/>
          <w:i w:val="0"/>
        </w:rPr>
        <w:t>+ Băng - rôn: 215 băng.</w:t>
      </w:r>
    </w:p>
    <w:p>
      <w:r>
        <w:rPr>
          <w:b w:val="0"/>
          <w:i w:val="0"/>
        </w:rPr>
        <w:t xml:space="preserve">+ Bảng hộp đèn trên dải phân cách và cột điện chiếu sáng: 375 bảng. </w:t>
      </w:r>
    </w:p>
    <w:p>
      <w:r>
        <w:rPr>
          <w:b w:val="0"/>
          <w:i w:val="0"/>
        </w:rPr>
        <w:t>+ Trạm bảng tin: 430 trạm.</w:t>
      </w:r>
    </w:p>
    <w:p>
      <w:r>
        <w:rPr>
          <w:b w:val="0"/>
          <w:i w:val="0"/>
        </w:rPr>
        <w:t xml:space="preserve">- Nhu cầu vốn: Xác định nhu cầu vốn đầu tư cho các hình thức tuyên truyền cổ động trực quan gồm hai phần chính: Phần mỹ thuật và phần xây dựng cơ bản. Căn cứ các quy định hiện hành của nhà nước, nhu cầu vốn để xây dựng mới và nâng cấp các loại công trình tuyên truyền cổ động trực quan trên địa bàn tỉnh Hải Dương đến năm 2015 ước tính: 75 tỷ 400 triệu đồng. </w:t>
      </w:r>
    </w:p>
    <w:p>
      <w:r>
        <w:rPr>
          <w:b w:val="0"/>
          <w:i w:val="0"/>
        </w:rPr>
        <w:t>- Cơ chế huy động vốn:</w:t>
      </w:r>
    </w:p>
    <w:p>
      <w:r>
        <w:rPr>
          <w:b w:val="0"/>
          <w:i w:val="0"/>
        </w:rPr>
        <w:t xml:space="preserve">Các bảng tấm lớn thường xuyên tuyên truyền cổ động phục vụ nhiệm vụ chính trị, do ngân sách Nhà nước đầu tư 100% kinh phí theo kế hoạch hàng năm. </w:t>
      </w:r>
    </w:p>
    <w:p>
      <w:r>
        <w:rPr>
          <w:b w:val="0"/>
          <w:i w:val="0"/>
        </w:rPr>
        <w:t xml:space="preserve">Các bảng tấm lớn còn lại cho phép tổ chức, cá nhân đầu tư kinh phí xây dựng, được hưởng quyền lợi ưu đãi và trách nhiệm như sau: </w:t>
      </w:r>
    </w:p>
    <w:p>
      <w:r>
        <w:rPr>
          <w:b w:val="0"/>
          <w:i w:val="0"/>
        </w:rPr>
        <w:t xml:space="preserve">+ Ưu đãi về giá thuê đất, thời hạn thuê đất. </w:t>
      </w:r>
    </w:p>
    <w:p>
      <w:r>
        <w:rPr>
          <w:b w:val="0"/>
          <w:i w:val="0"/>
        </w:rPr>
        <w:t>+ Trách nhiệm: Ngoài thời lượng thực hiện quảng cáo đã được cấp phép, các tổ chức, cá nhân có trách nhiệm tuyên truyền nhiệm vụ chính trị khi chính quyền địa phương có yêu cầu (gồm các ngày lễ, tết, sự kiện chính trị, thời gian tối đa không quá 15 ngày cho một lần tuyên truyền) và được hỗ trợ kinh phí in ấn sản phẩm tuyên truyền.</w:t>
      </w:r>
    </w:p>
    <w:p>
      <w:r>
        <w:rPr>
          <w:b w:val="0"/>
          <w:i/>
        </w:rPr>
        <w:t>b) Kinh phí đầu tư cho các hình thức thực hiện quảng cáo ngoài trời:</w:t>
      </w:r>
    </w:p>
    <w:p>
      <w:r>
        <w:rPr>
          <w:b w:val="0"/>
          <w:i w:val="0"/>
        </w:rPr>
        <w:t>Thực hiện xã hội hóa trong đầu tư các công trình quảng cáo ngoài trời do các doanh nghiệp, tổ chức, cá nhân hạch toán và thực hiện.</w:t>
      </w:r>
    </w:p>
    <w:p>
      <w:r>
        <w:rPr>
          <w:b w:val="0"/>
          <w:i w:val="0"/>
        </w:rPr>
        <w:t>Phân kỳ đầu tư:</w:t>
      </w:r>
    </w:p>
    <w:p>
      <w:r>
        <w:rPr>
          <w:b w:val="0"/>
          <w:i w:val="0"/>
        </w:rPr>
        <w:t>Phân 3 giai đoạn: Giai đoạn I từ 2008 - 2010, Giai đoạn II từ 2011 - 2015; Giai đoạn III từ 2016 - 2020.</w:t>
      </w:r>
    </w:p>
    <w:p>
      <w:r>
        <w:rPr>
          <w:b w:val="0"/>
          <w:i w:val="0"/>
        </w:rPr>
        <w:t>Đối với khối lượng các loại công trình tuyên truyền cổ động trực quan phục vụ nhiệm vụ chính trị được phân kỳ như sau:</w:t>
      </w:r>
    </w:p>
    <w:p>
      <w:r>
        <w:rPr>
          <w:b w:val="0"/>
          <w:i w:val="0"/>
        </w:rPr>
        <w:t>- Giai đoạn I từ 2008 - 2010: Đầu tư xây dựng 20 bảng tuyên truyền cổ động trực quan; 95 băng - rôn; 175 bảng hộp đèn trên dải phân cách và cột điện chiếu sáng; 215 trạm bảng tin.</w:t>
      </w:r>
    </w:p>
    <w:p>
      <w:r>
        <w:rPr>
          <w:b w:val="0"/>
          <w:i w:val="0"/>
        </w:rPr>
        <w:t>- Giai đoạn II từ 2011 - 2015: Đầu tư xây dựng 32 bảng tuyên truyền cổ động trực quan; 120 băng - rôn; 200 bảng hộp đèn trên dải phân cách và cột điện chiếu sáng; 215 trạm bảng tin.</w:t>
      </w:r>
    </w:p>
    <w:p>
      <w:r>
        <w:rPr>
          <w:b w:val="0"/>
          <w:i w:val="0"/>
        </w:rPr>
        <w:t>- Giai đoạn III từ 2016 - 2020: Đầu tư xây dựng 43 bảng tuyên truyền cổ động trực quan; 117 băng - rôn; 200 bảng hộp đèn trên dải phân cách và cột điện chiếu sáng; 223 trạm bảng tin.</w:t>
      </w:r>
    </w:p>
    <w:p>
      <w:r>
        <w:rPr>
          <w:b/>
          <w:i w:val="0"/>
        </w:rPr>
        <w:t xml:space="preserve">5.3- Diện tích đất cho tuyên truyền trực quan và quảng cáo ngoài trời: </w:t>
      </w:r>
    </w:p>
    <w:p>
      <w:r>
        <w:rPr>
          <w:b w:val="0"/>
          <w:i w:val="0"/>
        </w:rPr>
        <w:t>- Bảng tuyên truyền trực quan: Diện tích đất tối đa là 100 m/bảng.</w:t>
      </w:r>
    </w:p>
    <w:p>
      <w:r>
        <w:rPr>
          <w:b w:val="0"/>
          <w:i w:val="0"/>
        </w:rPr>
        <w:t>- Băng rôn: Diện tích đất tối đa 20 m</w:t>
      </w:r>
      <w:r>
        <w:rPr>
          <w:b w:val="0"/>
          <w:i w:val="0"/>
        </w:rPr>
        <w:t>2</w:t>
      </w:r>
      <w:r>
        <w:rPr>
          <w:b w:val="0"/>
          <w:i w:val="0"/>
        </w:rPr>
        <w:t xml:space="preserve"> /vị trí treo băng - rôn. </w:t>
      </w:r>
    </w:p>
    <w:p>
      <w:r>
        <w:rPr>
          <w:b w:val="0"/>
          <w:i w:val="0"/>
        </w:rPr>
        <w:t>- Bảng hộp đèn trên giải phân cách theo tiêu chí: 1,5 m (cao) X 0,7 m (rộng) X 0,2 m (dầy).</w:t>
      </w:r>
    </w:p>
    <w:p>
      <w:r>
        <w:rPr>
          <w:b w:val="0"/>
          <w:i w:val="0"/>
        </w:rPr>
        <w:t>- Trạm bảng tin, quảng cáo rao vặt: Diện tích đất tối đa 20 m</w:t>
      </w:r>
      <w:r>
        <w:rPr>
          <w:b w:val="0"/>
          <w:i w:val="0"/>
        </w:rPr>
        <w:t>2</w:t>
      </w:r>
      <w:r>
        <w:rPr>
          <w:b w:val="0"/>
          <w:i w:val="0"/>
        </w:rPr>
        <w:t>/vị trí.</w:t>
      </w:r>
    </w:p>
    <w:p>
      <w:r>
        <w:rPr>
          <w:b w:val="0"/>
          <w:i w:val="0"/>
        </w:rPr>
        <w:t>- Bảng quảng cáo bằng màn hình điện tử: Diện tích đất tối đa 100 m</w:t>
      </w:r>
      <w:r>
        <w:rPr>
          <w:b w:val="0"/>
          <w:i w:val="0"/>
        </w:rPr>
        <w:t>2</w:t>
      </w:r>
      <w:r>
        <w:rPr>
          <w:b w:val="0"/>
          <w:i w:val="0"/>
        </w:rPr>
        <w:t>/bảng.</w:t>
      </w:r>
    </w:p>
    <w:p>
      <w:r>
        <w:rPr>
          <w:b/>
          <w:i w:val="0"/>
        </w:rPr>
        <w:t xml:space="preserve">5.4- Thủ tục về đầu tư, sử dụng vị trí: </w:t>
      </w:r>
    </w:p>
    <w:p>
      <w:r>
        <w:rPr>
          <w:b w:val="0"/>
          <w:i w:val="0"/>
        </w:rPr>
        <w:t xml:space="preserve">- Các vị trí nằm trong quy hoạch khi thực hiện quảng cáo phải được sự đồng ý của UBND xã, phường, được sự chấp thuận bằng văn bản của UBND huyện, thành phố và các thủ tục khác theo quy định của Pháp luật. </w:t>
      </w:r>
    </w:p>
    <w:p>
      <w:r>
        <w:rPr>
          <w:b w:val="0"/>
          <w:i w:val="0"/>
        </w:rPr>
        <w:t>- Đối với những vị trí không có trong quy hoạch, hoặc phải thay đổi vị trí trong quy hoạch do nguyên nhân bất khả kháng thì phải được UBND địa phương đồng ý đề nghị UBND tỉnh bổ sung vào quy hoạch thông qua Sở Văn hóa, Thể thao và Du lịch thẩm định và trình UBND tỉnh phê duyệt.</w:t>
      </w:r>
    </w:p>
    <w:p>
      <w:r>
        <w:rPr>
          <w:b w:val="0"/>
          <w:i w:val="0"/>
        </w:rPr>
        <w:t>- Trường hợp vị trí nằm trên đất của cá nhân, doanh nghiệp, đơn vị sự nghiệp có thu thì phải có hợp đồng thuê vị trí, các điều kiện khác theo quy định của Pháp luật và quy hoạch được duyệt.</w:t>
      </w:r>
    </w:p>
    <w:p>
      <w:r>
        <w:rPr>
          <w:b/>
          <w:i w:val="0"/>
        </w:rPr>
        <w:t xml:space="preserve">5.5- Xây dựng điểm: </w:t>
      </w:r>
    </w:p>
    <w:p>
      <w:r>
        <w:rPr>
          <w:b w:val="0"/>
          <w:i w:val="0"/>
        </w:rPr>
        <w:t>- Xây dựng thí điểm 02 bảng tuyên truyền trực quan tấm lớn tiếp giáp với tỉnh Hưng Yên và thành phố Hải Phòng trên tuyến Quốc lộ 5, bằng nguồn vốn xã hội hóa.</w:t>
      </w:r>
    </w:p>
    <w:p>
      <w:r>
        <w:rPr>
          <w:b w:val="0"/>
          <w:i w:val="0"/>
        </w:rPr>
        <w:t>- Chọn 02 huyện Ninh Giang, Thanh Hà và một số tuyến đường chính của thành phố Hải Dương, huyện Chí Linh để thực hiện thí điểm quy hoạch tuyên truyền cổ động trực quan.</w:t>
      </w:r>
    </w:p>
    <w:p>
      <w:r>
        <w:rPr>
          <w:b w:val="0"/>
          <w:i w:val="0"/>
        </w:rPr>
        <w:t>- Lựa chọn mỗi huyện, thành phố xây dựng một trạm bảng tin bằng nguồn vốn xã hội hóa.</w:t>
      </w:r>
    </w:p>
    <w:p>
      <w:r>
        <w:rPr>
          <w:b w:val="0"/>
          <w:i w:val="0"/>
        </w:rPr>
        <w:t>- Lựa chọn mỗi huyện 03 xã xây dựng một trạm bảng tin bằng nguồn vốn ngân sách nhà nước cấp.</w:t>
      </w:r>
    </w:p>
    <w:p>
      <w:r>
        <w:rPr>
          <w:b/>
          <w:i w:val="0"/>
        </w:rPr>
        <w:t xml:space="preserve">5.6-Giải pháp về xử lý chuyển tiếp: </w:t>
      </w:r>
    </w:p>
    <w:p>
      <w:r>
        <w:rPr>
          <w:b w:val="0"/>
          <w:i w:val="0"/>
        </w:rPr>
        <w:t>- Đối với hình thức quảng cáo của các tổ chức, cá nhân không có giấy phép thì phải tự tháo dỡ, thời gian tháo dỡ là 30 ngày, kể từ khi có thông báo của Sở Văn hóa, Thể thao và Du lịch.</w:t>
      </w:r>
    </w:p>
    <w:p>
      <w:r>
        <w:rPr>
          <w:b w:val="0"/>
          <w:i w:val="0"/>
        </w:rPr>
        <w:t>- Đối với các bảng, biển quảng cáo được cấp phép trước quy hoạch đã hết hạn hoặc đang trong thời hạn cấp phép nhưng vị trí không nằm trong quy hoạch, hoặc bảng biển vi phạm về hình thức, kiểu dáng, kích thước, nếu có nhu cầu tiếp tục quảng cáo phải liên hệ với địa phương và đăng ký với Sở Văn hóa, Thể thao và Du lịch đế tiến hành tự điều chỉnh lại vị trí, hình thức và các tiêu chí của quy hoạch.</w:t>
      </w:r>
    </w:p>
    <w:p>
      <w:r>
        <w:rPr>
          <w:b w:val="0"/>
          <w:i w:val="0"/>
        </w:rPr>
        <w:t>- Đối với tổ chức, cá nhân đang thực hiện quảng cáo nằm trong quy hoạch, còn thời hạn thuê vị trí và thời hạn cấp phép, nhưng do nhu cầu sử dụng của địa phương vào mục đích chính trị, kinh tế xã hội khác thì được ưu tiên chuyển dịch đến vị trí mới trong quy hoạch.</w:t>
      </w:r>
    </w:p>
    <w:p>
      <w:r>
        <w:rPr>
          <w:b w:val="0"/>
          <w:i w:val="0"/>
        </w:rPr>
        <w:t>Sau 03 năm thực hiện quy hoạch, không còn bảng quảng cáo nằm ngoài quy hoạch được phê duyệt.</w:t>
      </w:r>
    </w:p>
    <w:p>
      <w:r>
        <w:rPr>
          <w:b/>
          <w:i w:val="0"/>
        </w:rPr>
        <w:t xml:space="preserve">6- Phân công thực hiện: </w:t>
      </w:r>
    </w:p>
    <w:p>
      <w:r>
        <w:rPr>
          <w:b w:val="0"/>
          <w:i w:val="0"/>
        </w:rPr>
        <w:t>Cơ quan chủ trì thực hiện dự án: Sở Văn hoá, Thể thao và Du lịch.</w:t>
      </w:r>
    </w:p>
    <w:p>
      <w:r>
        <w:rPr>
          <w:b w:val="0"/>
          <w:i w:val="0"/>
        </w:rPr>
        <w:t>Sở Văn hoá, Thể thao và Du lịch có trách nhiệm phối hợp với các Sở, ngành, địa phương, doanh nghiệp và các đơn vị liên quan tổ chức thực hiện dự án quy hoạch.</w:t>
      </w:r>
    </w:p>
    <w:p>
      <w:r>
        <w:rPr>
          <w:b/>
          <w:i w:val="0"/>
        </w:rPr>
        <w:t xml:space="preserve">7. Thời gian thực hiện: </w:t>
      </w:r>
      <w:r>
        <w:rPr>
          <w:b w:val="0"/>
          <w:i w:val="0"/>
        </w:rPr>
        <w:t>Chia 3 giai đoạn:</w:t>
      </w:r>
    </w:p>
    <w:p>
      <w:r>
        <w:rPr>
          <w:b w:val="0"/>
          <w:i w:val="0"/>
        </w:rPr>
        <w:t>- Giai đoạn I: 2008-2010.</w:t>
      </w:r>
    </w:p>
    <w:p>
      <w:r>
        <w:rPr>
          <w:b w:val="0"/>
          <w:i w:val="0"/>
        </w:rPr>
        <w:t>- Giai đoạn II: 2011-2015.</w:t>
      </w:r>
    </w:p>
    <w:p>
      <w:r>
        <w:rPr>
          <w:b w:val="0"/>
          <w:i w:val="0"/>
        </w:rPr>
        <w:t>- Giai đoạn III: 2016-2020.</w:t>
      </w:r>
    </w:p>
    <w:p>
      <w:r>
        <w:rPr>
          <w:b w:val="0"/>
          <w:i/>
        </w:rPr>
        <w:t>(Chi tiết theo hồ sơ Quy Hoạch tuyên truyền, quảng cáo ngoài trời do Công ty TNHH quảng cáo ngoài trời Việt Nam và Sở Văn hoá, Thể thao và Du lịch lập tháng 10/2008 kèm theo)</w:t>
      </w:r>
    </w:p>
    <w:p>
      <w:r>
        <w:rPr>
          <w:b/>
          <w:i w:val="0"/>
        </w:rPr>
        <w:t xml:space="preserve">Điều 2. </w:t>
      </w:r>
      <w:r>
        <w:rPr>
          <w:b w:val="0"/>
          <w:i w:val="0"/>
        </w:rPr>
        <w:t>Chánh Văn phòng UBND tỉnh, Giám đốc các Sở, ngành: Kế hoạch và Đầu tư, Văn hoá - Thể thao và Du lịch, Tài chính, Tài nguyên và Môi trường, Xây dựng, Công thương, Kho bạc nhà nước tỉnh, Chủ tịch UBND các huyện, thành phố và Thủ trưởng các đơn vị có liên quan căn cứ Quyết định thì hành./.</w:t>
      </w:r>
    </w:p>
    <w:p>
      <w:r>
        <w:rPr>
          <w:b w:val="0"/>
          <w:i w:val="0"/>
        </w:rPr>
        <w:br/>
      </w:r>
      <w:r>
        <w:rPr>
          <w:b w:val="0"/>
          <w:i w:val="0"/>
        </w:rPr>
        <w:br/>
      </w:r>
      <w:r>
        <w:rPr>
          <w:b/>
          <w:i w:val="0"/>
        </w:rPr>
        <w:br/>
      </w:r>
      <w:r>
        <w:rPr>
          <w:b/>
          <w:i w:val="0"/>
        </w:rPr>
        <w:br/>
      </w:r>
      <w:r>
        <w:rPr>
          <w:b/>
          <w:i w:val="0"/>
        </w:rPr>
        <w:t xml:space="preserve">TM. UBND TỈNH HẢI DƯƠNG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Nhật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UBND TỈNH HẢI DƯƠNG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Nhật Bình</w:t>
      </w:r>
      <w:r>
        <w:rPr>
          <w:b/>
          <w:i w:val="0"/>
        </w:rPr>
        <w:br/>
      </w:r>
      <w:r>
        <w:rPr>
          <w:b/>
          <w:i w:val="0"/>
        </w:rPr>
        <w:br/>
      </w:r>
      <w:r>
        <w:rPr>
          <w:b w:val="0"/>
          <w:i w:val="0"/>
        </w:rPr>
        <w:br/>
      </w:r>
    </w:p>
    <w:p>
      <w:pPr>
        <w:jc w:val="center"/>
      </w:pPr>
      <w:r>
        <w:rPr>
          <w:b w:val="0"/>
          <w:i w:val="0"/>
        </w:rPr>
        <w:br/>
      </w:r>
      <w:r>
        <w:rPr>
          <w:b/>
          <w:i w:val="0"/>
        </w:rPr>
        <w:br/>
      </w:r>
      <w:r>
        <w:rPr>
          <w:b/>
          <w:i w:val="0"/>
        </w:rPr>
        <w:t xml:space="preserve">TM. UBND TỈNH HẢI DƯƠNG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Nhật Bình</w:t>
      </w:r>
      <w:r>
        <w:rPr>
          <w:b/>
          <w:i w:val="0"/>
        </w:rPr>
        <w:br/>
      </w:r>
      <w:r>
        <w:rPr>
          <w:b w:val="0"/>
          <w:i w:val="0"/>
        </w:rPr>
        <w:br/>
      </w:r>
    </w:p>
    <w:p>
      <w:r>
        <w:rPr>
          <w:b w:val="0"/>
          <w:i w:val="0"/>
        </w:rPr>
        <w:br/>
      </w:r>
      <w:r>
        <w:rPr>
          <w:b w:val="0"/>
          <w:i w:val="0"/>
        </w:rPr>
        <w:t xml:space="preserve">TM. UBND TỈNH HẢI DƯƠNG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Nhật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