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43/CT-UB Về việc đẩy mạnh việc bán nhà ở thuộc sở hữu Nhà nước cho người đang thuê trên địa bàn Thành phố Đà Lạt và Thị xã Bảo Lộc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LÂM ĐỒNG</w:t>
            </w:r>
            <w:r>
              <w:rPr>
                <w:b w:val="0"/>
                <w:i w:val="0"/>
              </w:rPr>
              <w:br/>
            </w:r>
            <w:r>
              <w:rPr>
                <w:b/>
                <w:i w:val="0"/>
              </w:rPr>
              <w:t>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CHỈ THỊ CỦA UBND TỈNH LÂM ĐỒNG</w:t>
      </w:r>
    </w:p>
    <w:p>
      <w:pPr>
        <w:jc w:val="center"/>
      </w:pPr>
      <w:r>
        <w:rPr>
          <w:b/>
          <w:i/>
        </w:rPr>
        <w:t>Về việc đẩy mạnh việc bán nhà ở thuộc sở hữu Nhà nước</w:t>
      </w:r>
      <w:r>
        <w:br/>
      </w:r>
      <w:r>
        <w:rPr>
          <w:b/>
          <w:i/>
        </w:rPr>
        <w:br/>
        <w:t xml:space="preserve">       cho người đang thuê trên địa bàn Thành phố Đà lạt và Thị xã Bảo Lộc</w:t>
      </w:r>
      <w:r>
        <w:br/>
      </w:r>
      <w:r>
        <w:rPr>
          <w:b/>
          <w:i/>
        </w:rPr>
        <w:br/>
        <w:t xml:space="preserve">       ________________</w:t>
      </w:r>
    </w:p>
    <w:p>
      <w:pPr>
        <w:jc w:val="both"/>
      </w:pPr>
      <w:r>
        <w:rPr>
          <w:b w:val="0"/>
          <w:i w:val="0"/>
        </w:rPr>
        <w:t>Để tăng cường công tác quản lý nhà ở, đất ở tại đô thị và đẩy mạnh việc phát triển nhà ở, ngày 5 tháng 7 năm 1994 Chính phủ đã ban hành nghị định số 60/CP về quyền sở hữu nhà ở và quyền sử dụng đất ở tại đô thị và nghị định số 61/CP về mua bán và kinh doanh nhà ở, đồng thời Thủ tướng Chính phủ đã ra các chỉ thị,các Bộ, ngành Trung ương đã có văn bản hướng dẫn thực hiện. Để tổ chức thực hiện, Uỷ ban Nhân dân tỉnh đã thành lập Hội đồng bán nhà ở, trình Hội đồng Nhân dân tỉnh thông qua đề án bán nhà ở thuộc sở hữu Nhà nước cho người đang thuê,đồng thời ủy ban Nhân dân tỉnh đã có các quyết định, chỉ thị và các văn bản hướng dẫn để tổ chức thực hiện. Tuy nhiên kết quả đạt được còn hạn chế, chưa đáp ứng được yêu cầu và kế hoạch đề ra.</w:t>
      </w:r>
    </w:p>
    <w:p>
      <w:pPr>
        <w:jc w:val="both"/>
      </w:pPr>
      <w:r>
        <w:rPr>
          <w:b w:val="0"/>
          <w:i w:val="0"/>
        </w:rPr>
        <w:t>Để đẩy nhanh tiến độ bán nhà ở thuộc sở hữu Nhà nước cho người đang thuê trên địa bàn Thành phố Đà lạt và Thị xã Bảo Lộc, ủy ban Nhân dân tỉnh chỉ thị:</w:t>
      </w:r>
    </w:p>
    <w:p>
      <w:r>
        <w:rPr>
          <w:b/>
          <w:i w:val="0"/>
        </w:rPr>
        <w:t>1. Về loại nhà ở được bán</w:t>
      </w:r>
      <w:r>
        <w:rPr>
          <w:b/>
          <w:i w:val="0"/>
        </w:rPr>
        <w:t>:</w:t>
      </w:r>
    </w:p>
    <w:p>
      <w:pPr>
        <w:jc w:val="both"/>
      </w:pPr>
      <w:r>
        <w:rPr>
          <w:b w:val="0"/>
          <w:i w:val="0"/>
        </w:rPr>
        <w:t>Sở Xây dựng tỉnh cùng với Công ty Kinh doanh Phát triển nhà tập trung tiếp tục xác định về loại nhà ở được bán theo qui định, bao gồm tất cả các loại nhà cấp I,II, III, IV và nhà biệt thự, chỉ trừ những nhà nằm trong khu vực có qui hoạch xây dựng công trình khác, nhà chuyên dùng đang tạm bố trí làm nhà ở và nhà biệt thự có kế hoạch sử dụng vào mục đích khác có hiệu quả hơn, theo qui định tại điều 5 của nghị định 61/CP của Chính phủ, trình ủy ban Nhân dân tỉnh xem xét quyết định để làm cơ sở lập hồ sơ bán nhà ở và có phương án cho thuê nhà ở, di dời nơi ở khác hoặc giải tỏa theo qui định. Công việc này phải thực hiện xong trước ngày 30 tháng 10 năm 1997.</w:t>
      </w:r>
    </w:p>
    <w:p>
      <w:r>
        <w:rPr>
          <w:b/>
          <w:i w:val="0"/>
        </w:rPr>
        <w:t xml:space="preserve">2. Về xác lập nhà ở thuộc sở hữu Nhà nước </w:t>
      </w:r>
      <w:r>
        <w:rPr>
          <w:b/>
          <w:i w:val="0"/>
        </w:rPr>
        <w:t>:</w:t>
      </w:r>
    </w:p>
    <w:p>
      <w:pPr>
        <w:jc w:val="both"/>
      </w:pPr>
      <w:r>
        <w:rPr>
          <w:b w:val="0"/>
          <w:i w:val="0"/>
        </w:rPr>
        <w:t>Sở Xây dựng tỉnh cùng Công ty Kinh doanh và Phát triển nhà căn cứ vào Điều I của quyết định số 297 /CT ngày 02/10/1991 của Chủ tịch Hội đồng Bộ trưởng (nay là Thủ tướng Chính phủ) về việc giải quyết một số vấn đề về nhà ở và điều 4 của Nghị định số 60/CP ngày 5/7/1994 của Chính phủ về quyền sở hữu nhà ở và quyền sử dụng đất ở đô thị để xác định là nhà ở thuộc sở hữu Nhà nước nhằm làm cơ sở lập hồ sơ bán nhà ở theo qui định.</w:t>
      </w:r>
    </w:p>
    <w:p>
      <w:r>
        <w:rPr>
          <w:b/>
          <w:i w:val="0"/>
        </w:rPr>
        <w:t>3. Về đo vẽ nhà ở, đất ở:</w:t>
      </w:r>
    </w:p>
    <w:p>
      <w:pPr>
        <w:jc w:val="both"/>
      </w:pPr>
      <w:r>
        <w:rPr>
          <w:b w:val="0"/>
          <w:i w:val="0"/>
        </w:rPr>
        <w:t>Để đảm bảo tiến độ bán nhà ở, phải đẩy mạnh việc xác lập hồ sơ nhà ở, đất ở theo các nguyên tắc phải đơn giản dễ dàng, thuận tiện nhưng chính xác như sau:</w:t>
      </w:r>
    </w:p>
    <w:p>
      <w:pPr>
        <w:jc w:val="both"/>
      </w:pPr>
      <w:r>
        <w:rPr>
          <w:b w:val="0"/>
          <w:i w:val="0"/>
        </w:rPr>
        <w:t>a)</w:t>
      </w:r>
      <w:r>
        <w:rPr>
          <w:b w:val="0"/>
          <w:i w:val="0"/>
        </w:rPr>
        <w:t>Đo vẽ đất ở</w:t>
      </w:r>
      <w:r>
        <w:rPr>
          <w:b w:val="0"/>
          <w:i w:val="0"/>
        </w:rPr>
        <w:t>:</w:t>
      </w:r>
    </w:p>
    <w:p>
      <w:pPr>
        <w:jc w:val="both"/>
      </w:pPr>
      <w:r>
        <w:rPr>
          <w:b w:val="0"/>
          <w:i/>
        </w:rPr>
        <w:t xml:space="preserve">- </w:t>
      </w:r>
      <w:r>
        <w:rPr>
          <w:b w:val="0"/>
          <w:i w:val="0"/>
        </w:rPr>
        <w:t>ở những nơi đã có bản đồ địa chính thì căn cứ vào bản đồ đó để trích thửa.</w:t>
      </w:r>
    </w:p>
    <w:p>
      <w:pPr>
        <w:jc w:val="both"/>
      </w:pPr>
      <w:r>
        <w:rPr>
          <w:b w:val="0"/>
          <w:i w:val="0"/>
        </w:rPr>
        <w:t>-ở những nơi chưa có bản đồ địa chính nhưng đã có bản đồ giải thửa cũ thì được căn cứ vào bản đồ đó để trích thửa sau khi đã kiểm tra lại.</w:t>
      </w:r>
    </w:p>
    <w:p>
      <w:pPr>
        <w:jc w:val="both"/>
      </w:pPr>
      <w:r>
        <w:rPr>
          <w:b w:val="0"/>
          <w:i w:val="0"/>
        </w:rPr>
        <w:t>-ở những nơi chưa có bản đồ địa chính, bản đồ giải thửa thì cần xác định vị trí,dùng thước thép để đo diện tích khuôn viên đất ở (nếu có) một cách đơn giản để thực hiện việc bán nhà dễ dàng, thuận tiện.</w:t>
      </w:r>
    </w:p>
    <w:p>
      <w:pPr>
        <w:jc w:val="both"/>
      </w:pPr>
      <w:r>
        <w:rPr>
          <w:b w:val="0"/>
          <w:i w:val="0"/>
        </w:rPr>
        <w:t>b)</w:t>
      </w:r>
      <w:r>
        <w:rPr>
          <w:b w:val="0"/>
          <w:i w:val="0"/>
        </w:rPr>
        <w:t>Đo vẽ nhà ở</w:t>
      </w:r>
      <w:r>
        <w:rPr>
          <w:b w:val="0"/>
          <w:i w:val="0"/>
        </w:rPr>
        <w:t>:</w:t>
      </w:r>
    </w:p>
    <w:p>
      <w:pPr>
        <w:jc w:val="both"/>
      </w:pPr>
      <w:r>
        <w:rPr>
          <w:b w:val="0"/>
          <w:i w:val="0"/>
        </w:rPr>
        <w:t>Theo qui định của Nhà nước thì giá trị còn lại của nhà ở được xác định căn cứ vào tỷ lệ còn lại của nhà so với giá nhà ở xây dựng mới, tỷ lệ này được xác định cho từng diện tích nhà bán cụ thể căn cứ vào thời hạn đã sử dụng và thực trạng của nhà đó. Do đó việc đo vẽ nhà ở để bán chỉ cần đo vẽ mặt bằng, mặt cắt chính của căn hộ (ngôi nhà) nếu cần. Ghi nhận kết cấu nhà để làm cơ sở xác định cấp hạng nhà ở.</w:t>
      </w:r>
    </w:p>
    <w:p>
      <w:pPr>
        <w:jc w:val="both"/>
      </w:pPr>
      <w:r>
        <w:rPr>
          <w:b/>
          <w:i w:val="0"/>
        </w:rPr>
        <w:t>4. Về tổ chức thực hiện</w:t>
      </w:r>
      <w:r>
        <w:rPr>
          <w:b/>
          <w:i w:val="0"/>
        </w:rPr>
        <w:t>:</w:t>
      </w:r>
    </w:p>
    <w:p>
      <w:pPr>
        <w:jc w:val="both"/>
      </w:pPr>
      <w:r>
        <w:rPr>
          <w:b w:val="0"/>
          <w:i w:val="0"/>
        </w:rPr>
        <w:t>a)Để giúp ủy ban Nhân dân tỉnh chỉ đạo và tổ chức thực hiện tốt việc bán nhà ở thuộc sở hữu Nhà nước ủy ban Nhân dân tỉnh giao sở Xây dựng tỉnh và Công ty Kinh doanh Phát triển nhà tỉnh là đầu mối chịu trách nhiệm trước ủy ban Nhân dân tỉnh về kết quả thực hiện. Các cơ quan có liên quan như sở Địa Chính tỉnh,sở Tài Chính-Vật giá tỉnh có trách nhiệm cử cán bộ chuyên môn để tham gia theo yêu cầu của sở Xây dựng tỉnh và Công ty .</w:t>
      </w:r>
    </w:p>
    <w:p>
      <w:pPr>
        <w:jc w:val="both"/>
      </w:pPr>
      <w:r>
        <w:rPr>
          <w:b w:val="0"/>
          <w:i w:val="0"/>
        </w:rPr>
        <w:t>b)Trên cơ sở số nhà ở được xét bán, Công ty Kinh doanh Phát triển nhà tỉnh có trách nhiệm thông báo công khai cho các hộ gia đình, đơn vị... đang hợp đồng thuê nếu có nguyện vọng xin mua nhà thì làm đơn xin mua nhà theo mẫu để được xem xét giải quyết theo qui định. Ngoài ra cần tiếp tục chỉ đạo Phòng Kinh doanh nhà thuộc Công ty để xác lập và hoàn chỉnh các hồ sơ cho thuê nhà ở theo qui định như: Bản vẽ mặt bằng, mặt cắt chính của căn hộ (nếu cần)... theo như thông tư hướng dẫn số 05/BXD-ĐT ngày 9/2/1993 của Bộ Xây dựng hướng dẫn phương pháp xác định diện tích sử dụng và phân cấp nhà ở nhằm thực hiện quyết định số118/TTg ngày 27/11/1992 của Thủ tướng Chính phủ .</w:t>
      </w:r>
    </w:p>
    <w:p>
      <w:pPr>
        <w:jc w:val="both"/>
      </w:pPr>
      <w:r>
        <w:rPr>
          <w:b w:val="0"/>
          <w:i w:val="0"/>
        </w:rPr>
        <w:t>c)Để tiến hành từng bước vững chắc trong tổ chức bán nhà ở biệt thự theo nghị định số 61/CP của Chính phủ để rút kinh nghiệm; ủy ban Nhân dân tỉnh cho phép sở Xây dựng và Công ty Kinh doanh Phát triển nhà tỉnh được lập hồ sơ bán nhà biệt thự ở khu ngoại thành, ven nội, ngoài khu trung tâm Thành phố Đà lạt như: đường Vạn Kiếp, đường Xô Viết Nghệ Tĩnh - phường 7, đường Phù Đổng Thiên Vương-phường 8, đường Mê Linh, đường Lữ Gia-phường 9, Thành phố Đà lạt.</w:t>
      </w:r>
    </w:p>
    <w:p>
      <w:pPr>
        <w:jc w:val="both"/>
      </w:pPr>
      <w:r>
        <w:rPr>
          <w:b w:val="0"/>
          <w:i w:val="0"/>
        </w:rPr>
        <w:t>d)Sở Xây dựng và sở Địa Chính phối hợp hướng dẫn kịp thời về đo vẽ nhà ở, đất ở, hướng dẫn xử lý những vấn đề phát sinh như: Nhà ở thuộc sở hữu Nhà nước, nhưng bên thuê đã xây dựng, sửa chữa, cải tạo lại... để việc triển khai thực hiện đạt kết quả. Đối với những vấn đề không rõ, vượt thẩm quyền thì sở Xây dựng có trách nhiệm báo cáo xin ý kiến giải quyết hoặc đề xuất ủy ban Nhân dân tỉnh xin ý kiến chỉ đạo của Ban chỉ đạo Trung ương, Bộ Xây dựng để được hướng dẫn thực hiện, tuyệt đối không được tự đề ra các qui định trái với văn bản của Nhà nước đã ban hành.</w:t>
      </w:r>
    </w:p>
    <w:p>
      <w:pPr>
        <w:jc w:val="both"/>
      </w:pPr>
      <w:r>
        <w:rPr>
          <w:b w:val="0"/>
          <w:i w:val="0"/>
        </w:rPr>
        <w:t>Yêu cầu sở Xây dựng, sở Địa Chính, sở Tài Chính-Vật giá, Công ty Kinh doanh Phát triển nhà tỉnh, Uỷ ban Nhân dân Thành phố Đà lạt, Thị xã Bảo Lộc và các ngành,đơn vị có liên quan tổ chức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Đặng Đức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