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44/1998/CT-UB Về việc đánh giá trình độ công nghệ trong sản xuất công nghiệp hàng năm</w:t>
      </w:r>
    </w:p>
    <w:p>
      <w:r>
        <w:rPr>
          <w:b w:val="0"/>
          <w:i w:val="0"/>
        </w:rPr>
        <w:br/>
      </w:r>
      <w:r>
        <w:rPr>
          <w:b/>
          <w:i w:val="0"/>
        </w:rPr>
        <w:br/>
      </w:r>
      <w:r>
        <w:rPr>
          <w:b/>
          <w:i w:val="0"/>
        </w:rPr>
        <w:br/>
      </w:r>
      <w:r>
        <w:rPr>
          <w:b/>
          <w:i w:val="0"/>
        </w:rPr>
        <w:t xml:space="preserve">UBND TỈNH LÂM </w:t>
      </w:r>
      <w:r>
        <w:rPr>
          <w:b/>
          <w:i w:val="0"/>
        </w:rPr>
        <w:br/>
      </w:r>
      <w:r>
        <w:rPr>
          <w:b/>
          <w:i w:val="0"/>
        </w:rPr>
        <w:br/>
      </w:r>
      <w:r>
        <w:rPr>
          <w:b/>
          <w:i w:val="0"/>
        </w:rPr>
        <w:br/>
      </w:r>
      <w:r>
        <w:rPr>
          <w:b/>
          <w:i w:val="0"/>
        </w:rPr>
        <w:t>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TỈNH LÂM </w:t>
      </w:r>
      <w:r>
        <w:rPr>
          <w:b w:val="0"/>
          <w:i w:val="0"/>
        </w:rPr>
        <w:br/>
      </w:r>
      <w:r>
        <w:rPr>
          <w:b w:val="0"/>
          <w:i w:val="0"/>
        </w:rPr>
        <w:br/>
      </w:r>
      <w:r>
        <w:rPr>
          <w:b w:val="0"/>
          <w:i w:val="0"/>
        </w:rPr>
        <w:br/>
      </w:r>
      <w:r>
        <w:rPr>
          <w:b w:val="0"/>
          <w:i w:val="0"/>
        </w:rPr>
        <w:t>ĐỒNG</w:t>
      </w:r>
      <w:r>
        <w:rPr>
          <w:b w:val="0"/>
          <w:i w:val="0"/>
        </w:rPr>
        <w:br/>
      </w:r>
      <w:r>
        <w:rPr>
          <w:b w:val="0"/>
          <w:i w:val="0"/>
        </w:rPr>
        <w:br/>
      </w:r>
      <w:r>
        <w:rPr>
          <w:b w:val="0"/>
          <w:i w:val="0"/>
        </w:rPr>
        <w:br/>
      </w:r>
    </w:p>
    <w:p>
      <w:r>
        <w:rPr>
          <w:b w:val="0"/>
          <w:i w:val="0"/>
        </w:rPr>
        <w:br/>
      </w:r>
      <w:r>
        <w:rPr>
          <w:b w:val="0"/>
          <w:i w:val="0"/>
        </w:rPr>
        <w:t xml:space="preserve">UBND TỈNH LÂM </w:t>
      </w:r>
      <w:r>
        <w:rPr>
          <w:b w:val="0"/>
          <w:i w:val="0"/>
        </w:rPr>
        <w:br/>
      </w:r>
    </w:p>
    <w:p>
      <w:r>
        <w:rPr>
          <w:b w:val="0"/>
          <w:i w:val="0"/>
        </w:rPr>
        <w:br/>
      </w:r>
      <w:r>
        <w:rPr>
          <w:b w:val="0"/>
          <w:i w:val="0"/>
        </w:rPr>
        <w:t>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i w:val="0"/>
        </w:rPr>
        <w:t>44/1998/CT-UB</w:t>
      </w:r>
      <w:r>
        <w:rPr>
          <w:b w:val="0"/>
          <w:i w:val="0"/>
        </w:rPr>
        <w:br/>
      </w:r>
      <w:r>
        <w:rPr>
          <w:b w:val="0"/>
          <w:i w:val="0"/>
        </w:rPr>
        <w:br/>
      </w:r>
      <w:r>
        <w:rPr>
          <w:b w:val="0"/>
          <w:i/>
        </w:rPr>
        <w:br/>
      </w:r>
      <w:r>
        <w:rPr>
          <w:b w:val="0"/>
          <w:i/>
        </w:rPr>
        <w:t>Lâm Đồng, ngày 3 tháng 10 năm 1998</w:t>
      </w:r>
      <w:r>
        <w:rPr>
          <w:b w:val="0"/>
          <w:i/>
        </w:rPr>
        <w:br/>
      </w:r>
      <w:r>
        <w:rPr>
          <w:b w:val="0"/>
          <w:i w:val="0"/>
        </w:rPr>
        <w:br/>
      </w:r>
    </w:p>
    <w:p>
      <w:pPr>
        <w:jc w:val="center"/>
      </w:pPr>
      <w:r>
        <w:rPr>
          <w:b w:val="0"/>
          <w:i w:val="0"/>
        </w:rPr>
        <w:br/>
      </w:r>
      <w:r>
        <w:rPr>
          <w:b w:val="0"/>
          <w:i w:val="0"/>
        </w:rPr>
        <w:t xml:space="preserve">Số: </w:t>
      </w:r>
      <w:r>
        <w:rPr>
          <w:b/>
          <w:i w:val="0"/>
        </w:rPr>
        <w:t>44/1998/CT-UB</w:t>
      </w:r>
      <w:r>
        <w:rPr>
          <w:b w:val="0"/>
          <w:i w:val="0"/>
        </w:rPr>
        <w:br/>
      </w:r>
    </w:p>
    <w:p>
      <w:pPr>
        <w:jc w:val="center"/>
      </w:pPr>
      <w:r>
        <w:rPr>
          <w:b w:val="0"/>
          <w:i w:val="0"/>
        </w:rPr>
        <w:br/>
      </w:r>
      <w:r>
        <w:rPr>
          <w:b w:val="0"/>
          <w:i w:val="0"/>
        </w:rPr>
        <w:t>Lâm Đồng, ngày 3 tháng 10 năm 1998</w:t>
      </w:r>
      <w:r>
        <w:rPr>
          <w:b w:val="0"/>
          <w:i w:val="0"/>
        </w:rPr>
        <w:br/>
      </w:r>
    </w:p>
    <w:p>
      <w:r>
        <w:rPr>
          <w:b/>
          <w:i w:val="0"/>
        </w:rPr>
        <w:t>CHỈ THỊ CỦA UBND TỈNH LÂM ĐỒNG</w:t>
      </w:r>
    </w:p>
    <w:p>
      <w:r>
        <w:rPr>
          <w:b/>
          <w:i/>
        </w:rPr>
        <w:t>V/v Đánh giá trình độ công nghệ trong sản xuất công nghiệp hàng năm</w:t>
      </w:r>
    </w:p>
    <w:p>
      <w:r>
        <w:rPr>
          <w:b w:val="0"/>
          <w:i w:val="0"/>
        </w:rPr>
        <w:t>Yêu cầu đổi mới công nghệ theo hướng nâng cao trình độ công nghệ trong sản xuất công nghiệp hiện nay là một trong những việc làm cần thiết, để phát triển sản xuất theo hướng công nghiệp hóa, hiện đại hóa đất nước. Nhằm triển khai thực hiện Nghị quyết Trung ương 2 và Nghị quyết số 09/NQ-TU ngày 22/05/1997 của Tỉnh ủy Lâm Đồng trong việc "khảo sát, đánh giá lại toàn bộ công nghệ của các cơ sở sản xuất công nghiệp trên toàn tỉnh, trên cơ sở đó xây dựng kế hoạch về tiến hành đổi mới công nghệ" nhằm phấn đấu đạt được mức đổi mới công nghệ chế biến từ 10 - 15% hàng năm, ủy ban Nhân dân tỉnh chỉ thị:</w:t>
      </w:r>
    </w:p>
    <w:p>
      <w:r>
        <w:rPr>
          <w:b w:val="0"/>
          <w:i w:val="0"/>
        </w:rPr>
        <w:t>1. Các đơn vị sản xuất, chế biến công nghiệp trên địa bàn toàn tỉnh bao gồm các doanh nghiệp Nhà nước, Doanh nghiệp tư nhân, Công ty cổ phần, Công ty trách nhiệm hữu hạn, doanh nghiệp có vốn đầu tư nước ngoài phải tự tổ chức đánh giá trình độ công nghệ của đơn vị mình hàng năm theo hướng dẫn của Sở công nghiệp Lâm Đồng: Báo cáo kết quả đánh giá trình độ công nghệ của đơn vị mình trước ngày 15/01 hàng năm cho Sở Công nghiệp và Sở Khoa học Công nghệ - Môi trường để tổng hợp đánh giá chung cho toàn tỉnh.</w:t>
      </w:r>
    </w:p>
    <w:p>
      <w:r>
        <w:rPr>
          <w:b w:val="0"/>
          <w:i w:val="0"/>
        </w:rPr>
        <w:t>2. Sở Công nghiệp Lâm Đồng có trách nhiệm hướng dẫn triển khai, chuyển giao các tài liệu có liên quan đến việc tính toán các chỉ tiêu về đánh giá trình độ công nghệ cho các đơn vị sản xuất công nghiệp trên toàn tỉnh; lập kế hoạch đổi mới công nghệ hàng năm đối với các ngành chế biến hàng xuất khẩu như chè, cà phê, tơ tằm, điều, gỗ, rau quả v.v...</w:t>
      </w:r>
    </w:p>
    <w:p>
      <w:r>
        <w:rPr>
          <w:b w:val="0"/>
          <w:i w:val="0"/>
        </w:rPr>
        <w:t>3. UBND các huyện, Thị xã, Thành phố và Sở Kế hoạch - Đầu tư khi xem xét đề xuất việc cấp phép thành lập, đầu tư mở rộng của các đơn vị sản xuất công nghiệp phải phối hợp với Sở Khoa học công nghệ - Môi trường và Sở Công nghiệp để thẩm định công nghệ, thiết bị đầu tư phù hợp với quy mô, loại hình sản xuất và yêu cầu phát triển công nghệ chung trong từng thời kỳ, nhất là đối với các dự án đầu tư thuộc Doanh nghiệp Nhà nước trên địa bàn.</w:t>
      </w:r>
    </w:p>
    <w:p>
      <w:r>
        <w:rPr>
          <w:b w:val="0"/>
          <w:i w:val="0"/>
        </w:rPr>
        <w:t>4. Sở Khoa học công nghệ - Môi trường đề xuất các biện pháp, chính sách khuyến khích đổi mới công nghệ trong toàn tỉnh, có trách nhiệm cùng Sở Công nghiệp triển khai, theo dõi đôn đốc việc thực hiện chỉ thị này và tổng hợp báo cáo hàng năm về trình độ công nghệ và đổi mới công nghệ trong toàn tỉnh.</w:t>
      </w:r>
    </w:p>
    <w:p>
      <w:r>
        <w:rPr>
          <w:b w:val="0"/>
          <w:i w:val="0"/>
        </w:rPr>
        <w:t>- Căn cứ nội dung chỉ thị trên các sở, ngành có liên quan, UBND các huyện, Thị xã Bảo Lộc, Thành phố Đà Lạt phối hợp hướng dẫn triển khai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Chủ tịch</w:t>
            </w:r>
            <w:r>
              <w:rPr>
                <w:b w:val="0"/>
                <w:i w:val="0"/>
              </w:rPr>
              <w:br/>
            </w:r>
            <w:r>
              <w:rPr>
                <w:b/>
                <w:i/>
              </w:rPr>
              <w:t>(Đã ký)</w:t>
            </w:r>
            <w:r>
              <w:rPr>
                <w:b w:val="0"/>
                <w:i w:val="0"/>
              </w:rPr>
              <w:br/>
            </w:r>
            <w:r>
              <w:rPr>
                <w:b w:val="0"/>
                <w:i w:val="0"/>
              </w:rPr>
              <w:br/>
            </w:r>
            <w:r>
              <w:rPr>
                <w:b/>
                <w:i w:val="0"/>
              </w:rPr>
              <w:t>Đặng Đức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