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44/2001/QĐ-UB Điều chỉnh quy hoạch chi tiết xây dựng khu dân cư Nam Sơn thị trấn Liên Nghĩa - huyện Đức Trọng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44/2001/QĐ-UB</w:t>
      </w:r>
      <w:r>
        <w:rPr>
          <w:b w:val="0"/>
          <w:i w:val="0"/>
        </w:rPr>
        <w:br/>
      </w:r>
      <w:r>
        <w:rPr>
          <w:b w:val="0"/>
          <w:i w:val="0"/>
        </w:rPr>
        <w:br/>
      </w:r>
      <w:r>
        <w:rPr>
          <w:b w:val="0"/>
          <w:i/>
        </w:rPr>
        <w:br/>
      </w:r>
      <w:r>
        <w:rPr>
          <w:b w:val="0"/>
          <w:i/>
        </w:rPr>
        <w:t>Đà lạt, ngày 25 tháng 6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44/2001/QĐ-UB</w:t>
      </w:r>
      <w:r>
        <w:rPr>
          <w:b w:val="0"/>
          <w:i w:val="0"/>
        </w:rPr>
        <w:br/>
      </w:r>
      <w:r>
        <w:rPr>
          <w:b w:val="0"/>
          <w:i w:val="0"/>
        </w:rPr>
        <w:br/>
      </w:r>
      <w:r>
        <w:rPr>
          <w:b w:val="0"/>
          <w:i/>
        </w:rPr>
        <w:br/>
      </w:r>
      <w:r>
        <w:rPr>
          <w:b w:val="0"/>
          <w:i/>
        </w:rPr>
        <w:t>Đà lạt, ngày 25 tháng 6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44/2001/QĐ-UB</w:t>
      </w:r>
      <w:r>
        <w:rPr>
          <w:b w:val="0"/>
          <w:i w:val="0"/>
        </w:rPr>
        <w:br/>
      </w:r>
      <w:r>
        <w:rPr>
          <w:b w:val="0"/>
          <w:i w:val="0"/>
        </w:rPr>
        <w:br/>
      </w:r>
      <w:r>
        <w:rPr>
          <w:b w:val="0"/>
          <w:i/>
        </w:rPr>
        <w:br/>
      </w:r>
      <w:r>
        <w:rPr>
          <w:b w:val="0"/>
          <w:i/>
        </w:rPr>
        <w:t>Đà lạt, ngày 25 tháng 6 năm 2001</w:t>
      </w:r>
      <w:r>
        <w:rPr>
          <w:b w:val="0"/>
          <w:i/>
        </w:rPr>
        <w:br/>
      </w:r>
      <w:r>
        <w:rPr>
          <w:b w:val="0"/>
          <w:i w:val="0"/>
        </w:rPr>
        <w:br/>
      </w:r>
    </w:p>
    <w:p>
      <w:pPr>
        <w:jc w:val="center"/>
      </w:pPr>
      <w:r>
        <w:rPr>
          <w:b w:val="0"/>
          <w:i w:val="0"/>
        </w:rPr>
        <w:br/>
      </w:r>
      <w:r>
        <w:rPr>
          <w:b w:val="0"/>
          <w:i w:val="0"/>
        </w:rPr>
        <w:t>Số: 44/2001/QĐ-UB</w:t>
      </w:r>
      <w:r>
        <w:rPr>
          <w:b w:val="0"/>
          <w:i w:val="0"/>
        </w:rPr>
        <w:br/>
      </w:r>
    </w:p>
    <w:p>
      <w:pPr>
        <w:jc w:val="center"/>
      </w:pPr>
      <w:r>
        <w:rPr>
          <w:b w:val="0"/>
          <w:i w:val="0"/>
        </w:rPr>
        <w:br/>
      </w:r>
      <w:r>
        <w:rPr>
          <w:b w:val="0"/>
          <w:i w:val="0"/>
        </w:rPr>
        <w:t>Đà lạt, ngày 25 tháng 6 năm 2001</w:t>
      </w:r>
      <w:r>
        <w:rPr>
          <w:b w:val="0"/>
          <w:i w:val="0"/>
        </w:rPr>
        <w:br/>
      </w:r>
    </w:p>
    <w:p>
      <w:pPr>
        <w:jc w:val="center"/>
      </w:pPr>
      <w:r>
        <w:rPr>
          <w:b/>
          <w:i w:val="0"/>
        </w:rPr>
        <w:t xml:space="preserve">V/v Điều chỉnh quy hoạch chi tiết xây dựng </w:t>
      </w:r>
    </w:p>
    <w:p>
      <w:pPr>
        <w:jc w:val="center"/>
      </w:pPr>
      <w:r>
        <w:rPr>
          <w:b/>
          <w:i w:val="0"/>
        </w:rPr>
        <w:t>khu dân cư Nam Sơn thị trấn Liên Nghĩa - huyện Đức Trọng.</w:t>
      </w:r>
    </w:p>
    <w:p>
      <w:pPr>
        <w:jc w:val="center"/>
      </w:pPr>
      <w:r>
        <w:rPr>
          <w:b/>
          <w:i w:val="0"/>
        </w:rPr>
        <w:t>ỦY BAN NHÂN DÂN TỈNH LÂM ĐỒNG</w:t>
      </w:r>
    </w:p>
    <w:p>
      <w:r>
        <w:rPr>
          <w:b w:val="0"/>
          <w:i w:val="0"/>
        </w:rPr>
        <w:t>- Căn cứ Luật Tổ chức Hội đồng Nhân dân và ủy ban Nhân dân (sửa đổi) ngày 21/6/1994;</w:t>
      </w:r>
    </w:p>
    <w:p>
      <w:r>
        <w:rPr>
          <w:b w:val="0"/>
          <w:i w:val="0"/>
        </w:rPr>
        <w:t>- Căn cứ Luật Đất đai ngày 14/07/1993 và Luật sửa đổi, bổ sung một số điều của Luật Đất đai ngày 02/12/1998;</w:t>
      </w:r>
    </w:p>
    <w:p>
      <w:r>
        <w:rPr>
          <w:b w:val="0"/>
          <w:i w:val="0"/>
        </w:rPr>
        <w:t>- Căn cứ Nghị định số 91/CP ngày 17/08/1994 của Chính phủ về việc ban hành Điều lệ quản lý quy hoạch đô thị;</w:t>
      </w:r>
    </w:p>
    <w:p>
      <w:r>
        <w:rPr>
          <w:b w:val="0"/>
          <w:i w:val="0"/>
        </w:rPr>
        <w:t>- Xét tờ trình số 244/TT-UB ngày 08/12/2000 của ủy ban Nhân dân huyện Đức Trọng;</w:t>
      </w:r>
    </w:p>
    <w:p>
      <w:r>
        <w:rPr>
          <w:b w:val="0"/>
          <w:i w:val="0"/>
        </w:rPr>
        <w:t>- Theo đề nghị của Giám đốc Sở Xây dựng tại tờ trình số 466/XD-QH ngày 07/5/2001 về việc phê duyệt điều chỉnh quy hoạch chi tiết sử dụng đất khu vực dân cư Tây Sơn Nam - thị trấn Liên Nghĩa - huyện Đức Trọng.</w:t>
      </w:r>
    </w:p>
    <w:p>
      <w:r>
        <w:rPr>
          <w:b/>
          <w:i w:val="0"/>
        </w:rPr>
        <w:t>Điều 1</w:t>
      </w:r>
      <w:r>
        <w:rPr>
          <w:b/>
          <w:i w:val="0"/>
        </w:rPr>
        <w:t>.</w:t>
      </w:r>
      <w:r>
        <w:rPr>
          <w:b w:val="0"/>
          <w:i w:val="0"/>
        </w:rPr>
        <w:t xml:space="preserve"> Điều chỉnh quy hoạch chi tiết xây dựng khu dân cư Nam Sơn thị trấn Liên Nghĩa - huyện Đức Trọng (đã được ủy ban Nhân dân tỉnh Lâm Đồng phê duyệt tại Quyết định số 2063/QĐ-UB ngày 29/12/1997) với :</w:t>
      </w:r>
    </w:p>
    <w:p>
      <w:r>
        <w:rPr>
          <w:b/>
          <w:i w:val="0"/>
        </w:rPr>
        <w:t xml:space="preserve">1. 1 </w:t>
      </w:r>
      <w:r>
        <w:rPr>
          <w:b w:val="0"/>
          <w:i w:val="0"/>
        </w:rPr>
        <w:t>Diện tích phạm vi nghiên cứu quy hoạch : 160 ha.</w:t>
      </w:r>
    </w:p>
    <w:p>
      <w:r>
        <w:rPr>
          <w:b/>
          <w:i w:val="0"/>
        </w:rPr>
        <w:t xml:space="preserve">1. 2 </w:t>
      </w:r>
      <w:r>
        <w:rPr>
          <w:b w:val="0"/>
          <w:i w:val="0"/>
        </w:rPr>
        <w:t>Diện tích đất quy hoạch trực tiếp : 131,7 ha.</w:t>
      </w:r>
    </w:p>
    <w:p>
      <w:r>
        <w:rPr>
          <w:b/>
          <w:i w:val="0"/>
        </w:rPr>
        <w:t xml:space="preserve">1. 3 </w:t>
      </w:r>
      <w:r>
        <w:rPr>
          <w:b w:val="0"/>
          <w:i w:val="0"/>
        </w:rPr>
        <w:t>Một số nội dung điều chỉnh :</w:t>
      </w:r>
    </w:p>
    <w:p>
      <w:r>
        <w:rPr>
          <w:b/>
          <w:i w:val="0"/>
        </w:rPr>
        <w:t xml:space="preserve">1/ Quy hoạch sử dụng đất : </w:t>
      </w:r>
    </w:p>
    <w:p>
      <w:r>
        <w:rPr>
          <w:b/>
          <w:i w:val="0"/>
        </w:rPr>
        <w:t>a/</w:t>
      </w:r>
      <w:r>
        <w:rPr>
          <w:b w:val="0"/>
          <w:i w:val="0"/>
        </w:rPr>
        <w:t xml:space="preserve"> Đất ở : Chiếm 80,81ha (61,36%), bao gồm 2 loại công trình với quy mô diện tích đất như sau :</w:t>
      </w:r>
    </w:p>
    <w:p>
      <w:r>
        <w:rPr>
          <w:b w:val="0"/>
          <w:i w:val="0"/>
        </w:rPr>
        <w:t xml:space="preserve">- Đất nhà ở liên kế : ≥ 72m2/lô; </w:t>
      </w:r>
    </w:p>
    <w:p>
      <w:r>
        <w:rPr>
          <w:b w:val="0"/>
          <w:i w:val="0"/>
        </w:rPr>
        <w:t>- Đất ở nhà biệt lập, biệt thự : ≥ 300m2/lô.</w:t>
      </w:r>
    </w:p>
    <w:p>
      <w:r>
        <w:rPr>
          <w:b/>
          <w:i w:val="0"/>
        </w:rPr>
        <w:t>b</w:t>
      </w:r>
      <w:r>
        <w:rPr>
          <w:b w:val="0"/>
          <w:i w:val="0"/>
        </w:rPr>
        <w:t>/ Đất công trình công cộng : Chiếm 5,38ha (4,09%).</w:t>
      </w:r>
    </w:p>
    <w:p>
      <w:r>
        <w:rPr>
          <w:b/>
          <w:i w:val="0"/>
        </w:rPr>
        <w:t>c/</w:t>
      </w:r>
      <w:r>
        <w:rPr>
          <w:b w:val="0"/>
          <w:i w:val="0"/>
        </w:rPr>
        <w:t xml:space="preserve"> Đất công viên cây xanh : Chiếm 12,63ha (9,59%).</w:t>
      </w:r>
    </w:p>
    <w:p>
      <w:r>
        <w:rPr>
          <w:b/>
          <w:i w:val="0"/>
        </w:rPr>
        <w:t>d/</w:t>
      </w:r>
      <w:r>
        <w:rPr>
          <w:b w:val="0"/>
          <w:i w:val="0"/>
        </w:rPr>
        <w:t xml:space="preserve"> Đất hành lang an toàn lưới điện, nước : Chiếm 6,00ha (4,55%).</w:t>
      </w:r>
    </w:p>
    <w:p>
      <w:r>
        <w:rPr>
          <w:b/>
          <w:i w:val="0"/>
        </w:rPr>
        <w:t>e/</w:t>
      </w:r>
      <w:r>
        <w:rPr>
          <w:b w:val="0"/>
          <w:i w:val="0"/>
        </w:rPr>
        <w:t xml:space="preserve"> Đất giao thông : Chiếm 26,88ha (20,41%).</w:t>
      </w:r>
    </w:p>
    <w:p>
      <w:r>
        <w:rPr>
          <w:b/>
          <w:i w:val="0"/>
        </w:rPr>
        <w:t>2/ Giao thông :</w:t>
      </w:r>
    </w:p>
    <w:p>
      <w:r>
        <w:rPr>
          <w:b/>
          <w:i w:val="0"/>
        </w:rPr>
        <w:t xml:space="preserve">a/ </w:t>
      </w:r>
      <w:r>
        <w:rPr>
          <w:b w:val="0"/>
          <w:i w:val="0"/>
        </w:rPr>
        <w:t>Đoạn Quốc lộ 20 đi qua khu quy hoạch (từ nút 1 đến nút 15) : Lộ giới 40 mét.</w:t>
      </w:r>
    </w:p>
    <w:p>
      <w:r>
        <w:rPr>
          <w:b/>
          <w:i w:val="0"/>
        </w:rPr>
        <w:t>b/</w:t>
      </w:r>
      <w:r>
        <w:rPr>
          <w:b w:val="0"/>
          <w:i w:val="0"/>
        </w:rPr>
        <w:t xml:space="preserve"> Đoạn từ nút 6 đến nút 96 (đường Trần Hưng Đạo), đoạn từ nút 10 đến nút 106, đoạn từ nút 48 đến nút 58 : Lộ giới 16 mét.</w:t>
      </w:r>
    </w:p>
    <w:p>
      <w:r>
        <w:rPr>
          <w:b/>
          <w:i w:val="0"/>
        </w:rPr>
        <w:t xml:space="preserve">c/ </w:t>
      </w:r>
      <w:r>
        <w:rPr>
          <w:b w:val="0"/>
          <w:i w:val="0"/>
        </w:rPr>
        <w:t>Đoạn từ nút 22 đến nút 24 : Lộ giới 8 mét.</w:t>
      </w:r>
    </w:p>
    <w:p>
      <w:r>
        <w:rPr>
          <w:b/>
          <w:i w:val="0"/>
        </w:rPr>
        <w:t>d</w:t>
      </w:r>
      <w:r>
        <w:rPr>
          <w:b w:val="0"/>
          <w:i w:val="0"/>
        </w:rPr>
        <w:t>/ Các đường còn lại trong khu quy hoạch : Lộ giới 12 mét.</w:t>
      </w:r>
    </w:p>
    <w:p>
      <w:r>
        <w:rPr>
          <w:b/>
          <w:i w:val="0"/>
        </w:rPr>
        <w:t>e</w:t>
      </w:r>
      <w:r>
        <w:rPr>
          <w:b w:val="0"/>
          <w:i w:val="0"/>
        </w:rPr>
        <w:t>/ Bỏ các đoạn từ nút 3 đến nút 33, từ nút 5 đến nút 35, từ nút 8 đến nút 20, từ nút 16 đến nút 17 và điều chỉnh lại một số hướng tuyến (cụ thể, theo bản vẽ mặt bằng quy hoạch giao thông đính kèm).</w:t>
      </w:r>
    </w:p>
    <w:p>
      <w:r>
        <w:rPr>
          <w:b/>
          <w:i w:val="0"/>
        </w:rPr>
        <w:t>3/ Một số chỉ tiêu về quản lý xây dựng đối với công trình nhà ở :</w:t>
      </w:r>
    </w:p>
    <w:p>
      <w:r>
        <w:rPr>
          <w:b/>
          <w:i w:val="0"/>
        </w:rPr>
        <w:t>a/</w:t>
      </w:r>
      <w:r>
        <w:rPr>
          <w:b w:val="0"/>
          <w:i w:val="0"/>
        </w:rPr>
        <w:t xml:space="preserve"> Về kiến trúc - quy hoạch :</w:t>
      </w:r>
    </w:p>
    <w:p>
      <w:r>
        <w:rPr>
          <w:b w:val="0"/>
          <w:i w:val="0"/>
        </w:rPr>
        <w:t>- Đoạn từ nút 22 đến nút 24 và dọc theo Quốc lộ 20 : Nhà liên kế phố;</w:t>
      </w:r>
    </w:p>
    <w:p>
      <w:r>
        <w:rPr>
          <w:b w:val="0"/>
          <w:i w:val="0"/>
        </w:rPr>
        <w:t>- Dọc theo các đoạn đường từ nút 6 đến nút 96 (đường Trần Hưng Đạo), từ nút 10 đến nút 106, từ nút 48 đến nút 58, từ nút 24 đến nút 25, từ nút 23 đến nút 26: Nhà liên kế có sân vườn;</w:t>
      </w:r>
    </w:p>
    <w:p>
      <w:r>
        <w:rPr>
          <w:b w:val="0"/>
          <w:i w:val="0"/>
        </w:rPr>
        <w:t>- Các khu vực còn lại : Nhà biệt lập, biệt thự;</w:t>
      </w:r>
    </w:p>
    <w:p>
      <w:r>
        <w:rPr>
          <w:b w:val="0"/>
          <w:i w:val="0"/>
        </w:rPr>
        <w:t xml:space="preserve">- Mái của tất cả các loại công trình đều phải lợp ngói hoặc tôn mạ màu. </w:t>
      </w:r>
    </w:p>
    <w:p>
      <w:r>
        <w:rPr>
          <w:b/>
          <w:i w:val="0"/>
        </w:rPr>
        <w:t xml:space="preserve">b/ </w:t>
      </w:r>
      <w:r>
        <w:rPr>
          <w:b w:val="0"/>
          <w:i w:val="0"/>
        </w:rPr>
        <w:t>Mật độ xây dựng :</w:t>
      </w:r>
    </w:p>
    <w:p>
      <w:r>
        <w:rPr>
          <w:b w:val="0"/>
          <w:i w:val="0"/>
        </w:rPr>
        <w:t xml:space="preserve">- Đối với biệt thự : ≤ 30%; </w:t>
      </w:r>
    </w:p>
    <w:p>
      <w:r>
        <w:rPr>
          <w:b w:val="0"/>
          <w:i w:val="0"/>
        </w:rPr>
        <w:t>- Đối với nhà biệt lập : ≤ 50%;</w:t>
      </w:r>
    </w:p>
    <w:p>
      <w:r>
        <w:rPr>
          <w:b w:val="0"/>
          <w:i w:val="0"/>
        </w:rPr>
        <w:t>- Đối với nhà liên kế có sân vườn : ≤ 80%;</w:t>
      </w:r>
    </w:p>
    <w:p>
      <w:r>
        <w:rPr>
          <w:b w:val="0"/>
          <w:i w:val="0"/>
        </w:rPr>
        <w:t xml:space="preserve">- Đối với nhà liên kế phố : ≤ 100%. </w:t>
      </w:r>
    </w:p>
    <w:p>
      <w:r>
        <w:rPr>
          <w:b/>
          <w:i w:val="0"/>
        </w:rPr>
        <w:t>c</w:t>
      </w:r>
      <w:r>
        <w:rPr>
          <w:b w:val="0"/>
          <w:i w:val="0"/>
        </w:rPr>
        <w:t>/ Tầng cao :</w:t>
      </w:r>
    </w:p>
    <w:p>
      <w:r>
        <w:rPr>
          <w:b w:val="0"/>
          <w:i w:val="0"/>
        </w:rPr>
        <w:t>- Nhà biệt lập, biệt thự : ≤ 2 tầng;</w:t>
      </w:r>
    </w:p>
    <w:p>
      <w:r>
        <w:rPr>
          <w:b w:val="0"/>
          <w:i w:val="0"/>
        </w:rPr>
        <w:t xml:space="preserve">- Nhà liên kế có sân vườn và nhà liên kế phố : ≤ 3 tầng (riêng mặt tiền dọc theo quốc lộ 20 : ≤ 4 tầng). </w:t>
      </w:r>
    </w:p>
    <w:p>
      <w:r>
        <w:rPr>
          <w:b/>
          <w:i w:val="0"/>
        </w:rPr>
        <w:t xml:space="preserve">d/ </w:t>
      </w:r>
      <w:r>
        <w:rPr>
          <w:b w:val="0"/>
          <w:i w:val="0"/>
        </w:rPr>
        <w:t>Khoảng lùi :</w:t>
      </w:r>
    </w:p>
    <w:p>
      <w:r>
        <w:rPr>
          <w:b w:val="0"/>
          <w:i w:val="0"/>
        </w:rPr>
        <w:t>- Đối với nhà liên kế phố :  ≥ 0 mét (chỉ giới xây dựng trùng với lộ giới);</w:t>
      </w:r>
    </w:p>
    <w:p>
      <w:r>
        <w:rPr>
          <w:b w:val="0"/>
          <w:i w:val="0"/>
        </w:rPr>
        <w:t>- Đối với nhà liên kế có sân vườn : ≥ 2,50 mét;</w:t>
      </w:r>
    </w:p>
    <w:p>
      <w:r>
        <w:rPr>
          <w:b w:val="0"/>
          <w:i w:val="0"/>
        </w:rPr>
        <w:t>- Đối với nhà biệt lập, biệt thự : Theo Quy chuẩn Xây dựng Việt Nam.</w:t>
      </w:r>
    </w:p>
    <w:p>
      <w:r>
        <w:rPr>
          <w:b w:val="0"/>
          <w:i w:val="0"/>
        </w:rPr>
        <w:t xml:space="preserve">(Đính kèm hồ sơ điều chỉnh quy hoạch do Công ty tư vấn Xây dựng Lâm Đồng lập tháng 7/2000 với tỷ lệ 1/2000). </w:t>
      </w:r>
    </w:p>
    <w:p>
      <w:r>
        <w:rPr>
          <w:b w:val="0"/>
          <w:i w:val="0"/>
        </w:rPr>
        <w:t>Các nội dung khác, giữ nguyên theo Quyết định số 2063/QĐ-UB ngày 29/12/1997 của ủy ban Nhân dân tỉnh Lâm Đồng.</w:t>
      </w:r>
    </w:p>
    <w:p>
      <w:r>
        <w:rPr>
          <w:b/>
          <w:i w:val="0"/>
        </w:rPr>
        <w:t>Điều 2.</w:t>
      </w:r>
    </w:p>
    <w:p>
      <w:r>
        <w:rPr>
          <w:b w:val="0"/>
          <w:i w:val="0"/>
        </w:rPr>
        <w:t>2. 1 Giao ủy ban Nhân dân huyện Đức Trọng công bố công khai đồ án điều chỉnh quy hoạch được duyệt bằng nhiều hình thức cho các tổ chức, đơn vị, cá nhân biết để thực hiện; đồng thời, có trách nhiệm tổ chức lập hồ sơ quy hoạch chia lô đất ở, hồ sơ đầu tư xây dựng cơ sở hạ tầng trong khu vực quy hoạch trình cấp có thẩm quyền thẩm định, phê duyệt để làm cơ sở cho việc triển khai công tác đền bù, giải tỏa, thu hồi đất, giao đất và tổ chức quản lý xây dựng công trình theo đúng quy hoạch được duyệt và các quy định hiện hành của Nhà nước.</w:t>
      </w:r>
    </w:p>
    <w:p>
      <w:r>
        <w:rPr>
          <w:b w:val="0"/>
          <w:i w:val="0"/>
        </w:rPr>
        <w:t>2. 2 Giao Sở Xây dựng căn cứ các quy định hiện hành của Nhà nước hướng dẫn và phối hợp với ủy ban Nhân dân huyện Đức Trọng hoàn chỉnh Điều lệ quản lý xây dựng theo quy hoạch để làm cơ sở cho công tác quản lý và thực hiện quy hoạch.</w:t>
      </w:r>
    </w:p>
    <w:p>
      <w:r>
        <w:rPr>
          <w:b w:val="0"/>
          <w:i w:val="0"/>
        </w:rPr>
        <w:t>2. 3 Giao Sở Xây dựng, Sở Địa chính, Sở Giao thông Vận tải, ủy ban Nhân dân huyện Đức Trọng và các ngành có liên quan với chức năng, nhiệm vụ được giao chịu trách nhiệm hướng dẫn, phối hợp và theo dõi việc thực hiện.</w:t>
      </w:r>
    </w:p>
    <w:p>
      <w:r>
        <w:rPr>
          <w:b/>
          <w:i w:val="0"/>
        </w:rPr>
        <w:t>Điều 3.</w:t>
      </w:r>
      <w:r>
        <w:rPr>
          <w:b/>
          <w:i w:val="0"/>
        </w:rPr>
        <w:t xml:space="preserve"> </w:t>
      </w:r>
      <w:r>
        <w:rPr>
          <w:b w:val="0"/>
          <w:i w:val="0"/>
        </w:rPr>
        <w:t>Các ông Chánh Văn phòng ủy ban Nhân dân Tỉnh, Chủ tịch ủy ban Nhân dân huyện Đức Trọng, Giám đốc các Sở: Xây dựng; Địa chính; Giao thông vận tải; Kế hoạch và đầu tư, Thủ trưởng các ngành, đơn vị và cá nhân có liên quan căn cứ Quyết định thi hành kể từ ngày ký./-</w:t>
      </w:r>
    </w:p>
    <w:p>
      <w:r>
        <w:rPr>
          <w:b w:val="0"/>
          <w:i w:val="0"/>
        </w:rPr>
        <w:br/>
      </w:r>
      <w:r>
        <w:rPr>
          <w:b w:val="0"/>
          <w:i w:val="0"/>
        </w:rPr>
        <w:br/>
      </w:r>
      <w:r>
        <w:rPr>
          <w:b/>
          <w:i w:val="0"/>
        </w:rPr>
        <w:br/>
      </w:r>
      <w:r>
        <w:rPr>
          <w:b/>
          <w:i w:val="0"/>
        </w:rPr>
        <w:br/>
      </w:r>
      <w:r>
        <w:rPr>
          <w:b/>
          <w:i w:val="0"/>
        </w:rPr>
        <w:t xml:space="preserve">TM. ỦY BAN NHÂN DÂN TỈNH LÂM ĐỒNG </w:t>
      </w:r>
      <w:r>
        <w:rPr>
          <w:b/>
          <w:i w:val="0"/>
        </w:rPr>
        <w:br/>
      </w:r>
      <w:r>
        <w:br/>
      </w:r>
      <w:r>
        <w:rPr>
          <w:b/>
          <w:i w:val="0"/>
        </w:rPr>
        <w:t>CHỦ TỊCH</w:t>
      </w:r>
      <w:r>
        <w:rPr>
          <w:b/>
          <w:i w:val="0"/>
        </w:rPr>
        <w:br/>
      </w:r>
      <w:r>
        <w:rPr>
          <w:b/>
          <w:i w:val="0"/>
        </w:rPr>
        <w:br/>
      </w:r>
      <w:r>
        <w:rPr>
          <w:b/>
          <w:i w:val="0"/>
        </w:rPr>
        <w:br/>
      </w:r>
      <w:r>
        <w:rPr>
          <w:b/>
          <w:i w:val="0"/>
        </w:rPr>
        <w:t>( ĐÃ KỸ VÀ ĐÓNG</w:t>
      </w:r>
      <w:r>
        <w:rPr>
          <w:b/>
          <w:i w:val="0"/>
        </w:rPr>
        <w:t xml:space="preserve"> DẤU)</w:t>
        <w:br/>
        <w:t xml:space="preserve">     </w:t>
      </w:r>
      <w:r>
        <w:rPr>
          <w:b/>
          <w:i w:val="0"/>
        </w:rPr>
        <w:br/>
      </w:r>
      <w:r>
        <w:rPr>
          <w:b/>
          <w:i w:val="0"/>
        </w:rPr>
        <w:br/>
        <w:t xml:space="preserve">      PHAN THIÊN</w:t>
        <w:br/>
        <w:t xml:space="preserve">     </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TỈNH LÂM ĐỒNG </w:t>
      </w:r>
      <w:r>
        <w:rPr>
          <w:b/>
          <w:i w:val="0"/>
        </w:rPr>
        <w:br/>
      </w:r>
      <w:r>
        <w:br/>
      </w:r>
      <w:r>
        <w:rPr>
          <w:b/>
          <w:i w:val="0"/>
        </w:rPr>
        <w:t>CHỦ TỊCH</w:t>
      </w:r>
      <w:r>
        <w:rPr>
          <w:b/>
          <w:i w:val="0"/>
        </w:rPr>
        <w:br/>
      </w:r>
      <w:r>
        <w:rPr>
          <w:b/>
          <w:i w:val="0"/>
        </w:rPr>
        <w:br/>
      </w:r>
      <w:r>
        <w:rPr>
          <w:b/>
          <w:i w:val="0"/>
        </w:rPr>
        <w:br/>
      </w:r>
      <w:r>
        <w:rPr>
          <w:b/>
          <w:i w:val="0"/>
        </w:rPr>
        <w:t>( ĐÃ KỸ VÀ ĐÓNG</w:t>
      </w:r>
      <w:r>
        <w:rPr>
          <w:b/>
          <w:i w:val="0"/>
        </w:rPr>
        <w:t xml:space="preserve"> DẤU)</w:t>
        <w:br/>
        <w:t xml:space="preserve">     </w:t>
      </w:r>
      <w:r>
        <w:rPr>
          <w:b/>
          <w:i w:val="0"/>
        </w:rPr>
        <w:br/>
      </w:r>
      <w:r>
        <w:rPr>
          <w:b/>
          <w:i w:val="0"/>
        </w:rPr>
        <w:br/>
        <w:t xml:space="preserve">      PHAN THIÊN</w:t>
        <w:br/>
        <w:t xml:space="preserve">     </w:t>
      </w:r>
      <w:r>
        <w:rPr>
          <w:b/>
          <w:i w:val="0"/>
        </w:rPr>
        <w:br/>
      </w:r>
      <w:r>
        <w:rPr>
          <w:b/>
          <w:i w:val="0"/>
        </w:rPr>
        <w:br/>
      </w:r>
      <w:r>
        <w:rPr>
          <w:b w:val="0"/>
          <w:i w:val="0"/>
        </w:rPr>
        <w:br/>
      </w:r>
    </w:p>
    <w:p>
      <w:pPr>
        <w:jc w:val="center"/>
      </w:pPr>
      <w:r>
        <w:rPr>
          <w:b w:val="0"/>
          <w:i w:val="0"/>
        </w:rPr>
        <w:br/>
      </w:r>
      <w:r>
        <w:rPr>
          <w:b/>
          <w:i w:val="0"/>
        </w:rPr>
        <w:br/>
      </w:r>
      <w:r>
        <w:rPr>
          <w:b/>
          <w:i w:val="0"/>
        </w:rPr>
        <w:t xml:space="preserve">TM. ỦY BAN NHÂN DÂN TỈNH LÂM ĐỒNG </w:t>
      </w:r>
      <w:r>
        <w:rPr>
          <w:b/>
          <w:i w:val="0"/>
        </w:rPr>
        <w:br/>
      </w:r>
      <w:r>
        <w:br/>
      </w:r>
      <w:r>
        <w:rPr>
          <w:b/>
          <w:i w:val="0"/>
        </w:rPr>
        <w:t>CHỦ TỊCH</w:t>
      </w:r>
      <w:r>
        <w:rPr>
          <w:b/>
          <w:i w:val="0"/>
        </w:rPr>
        <w:br/>
      </w:r>
      <w:r>
        <w:rPr>
          <w:b w:val="0"/>
          <w:i w:val="0"/>
        </w:rPr>
        <w:br/>
      </w:r>
      <w:r>
        <w:rPr>
          <w:b/>
          <w:i w:val="0"/>
        </w:rPr>
        <w:br/>
      </w:r>
      <w:r>
        <w:rPr>
          <w:b/>
          <w:i w:val="0"/>
        </w:rPr>
        <w:t>( ĐÃ KỸ VÀ ĐÓNG</w:t>
      </w:r>
      <w:r>
        <w:rPr>
          <w:b/>
          <w:i w:val="0"/>
        </w:rPr>
        <w:t xml:space="preserve"> DẤU)</w:t>
        <w:br/>
        <w:t xml:space="preserve">     </w:t>
      </w:r>
      <w:r>
        <w:rPr>
          <w:b w:val="0"/>
          <w:i w:val="0"/>
        </w:rPr>
        <w:br/>
      </w:r>
      <w:r>
        <w:rPr>
          <w:b/>
          <w:i w:val="0"/>
        </w:rPr>
        <w:br/>
        <w:t xml:space="preserve">      PHAN THIÊN</w:t>
        <w:br/>
        <w:t xml:space="preserve">     </w:t>
      </w:r>
      <w:r>
        <w:rPr>
          <w:b w:val="0"/>
          <w:i w:val="0"/>
        </w:rPr>
        <w:br/>
      </w:r>
      <w:r>
        <w:rPr>
          <w:b w:val="0"/>
          <w:i w:val="0"/>
        </w:rPr>
        <w:br/>
      </w:r>
    </w:p>
    <w:p>
      <w:r>
        <w:rPr>
          <w:b w:val="0"/>
          <w:i w:val="0"/>
        </w:rPr>
        <w:br/>
      </w:r>
      <w:r>
        <w:rPr>
          <w:b w:val="0"/>
          <w:i w:val="0"/>
        </w:rPr>
        <w:t xml:space="preserve">TM. ỦY BAN NHÂN DÂN TỈNH LÂM ĐỒNG </w:t>
      </w:r>
      <w:r>
        <w:rPr>
          <w:b w:val="0"/>
          <w:i w:val="0"/>
        </w:rPr>
        <w:br/>
      </w:r>
      <w:r>
        <w:br/>
      </w:r>
      <w:r>
        <w:rPr>
          <w:b w:val="0"/>
          <w:i w:val="0"/>
        </w:rPr>
        <w:t>CHỦ TỊCH</w:t>
      </w:r>
      <w:r>
        <w:rPr>
          <w:b w:val="0"/>
          <w:i w:val="0"/>
        </w:rPr>
        <w:br/>
      </w:r>
    </w:p>
    <w:p>
      <w:r>
        <w:rPr>
          <w:b w:val="0"/>
          <w:i w:val="0"/>
        </w:rPr>
        <w:br/>
      </w:r>
      <w:r>
        <w:rPr>
          <w:b w:val="0"/>
          <w:i w:val="0"/>
        </w:rPr>
        <w:t>( ĐÃ KỸ VÀ ĐÓNG</w:t>
      </w:r>
      <w:r>
        <w:rPr>
          <w:b w:val="0"/>
          <w:i w:val="0"/>
        </w:rPr>
        <w:t xml:space="preserve"> DẤU)</w:t>
        <w:br/>
        <w:t xml:space="preserve">     </w:t>
      </w:r>
    </w:p>
    <w:p>
      <w:r>
        <w:rPr>
          <w:b w:val="0"/>
          <w:i w:val="0"/>
        </w:rPr>
        <w:br/>
        <w:t xml:space="preserve">      PHAN THIÊN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