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456/1999/QĐ-BKH Về việc bãi bỏ văn bản quy phạm pháp luật</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BỘ KẾ HOẠCH VÀ </w:t>
      </w:r>
      <w:r>
        <w:rPr>
          <w:b w:val="0"/>
          <w:i w:val="0"/>
        </w:rPr>
        <w:br/>
      </w:r>
      <w:r>
        <w:rPr>
          <w:b/>
          <w:i w:val="0"/>
        </w:rPr>
        <w:t>ĐẦU TƯ</w:t>
      </w:r>
      <w:r>
        <w:rPr>
          <w:b w:val="0"/>
          <w:i w:val="0"/>
        </w:rPr>
        <w:br/>
      </w:r>
      <w:r>
        <w:rPr>
          <w:b w:val="0"/>
          <w:i w:val="0"/>
        </w:rPr>
        <w:t>Số: 456/1999/QĐ-BKH</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rPr>
        <w:t>Hà Nội, ngày 28 tháng 08 năm 1999</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BỘ KẾ HOẠCH VÀ </w:t>
      </w:r>
      <w:r>
        <w:rPr>
          <w:b w:val="0"/>
          <w:i w:val="0"/>
        </w:rPr>
        <w:br/>
      </w:r>
      <w:r>
        <w:rPr>
          <w:b/>
          <w:i w:val="0"/>
        </w:rPr>
        <w:t>ĐẦU TƯ</w:t>
      </w:r>
      <w:r>
        <w:rPr>
          <w:b w:val="0"/>
          <w:i w:val="0"/>
        </w:rPr>
        <w:br/>
      </w:r>
      <w:r>
        <w:rPr>
          <w:b w:val="0"/>
          <w:i w:val="0"/>
        </w:rPr>
        <w:t>Số: 456/1999/QĐ-BKH</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rPr>
        <w:t>Hà Nội, ngày 28 tháng 08 năm 1999</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BỘ KẾ HOẠCH VÀ </w:t>
            </w:r>
            <w:r>
              <w:rPr>
                <w:b w:val="0"/>
                <w:i w:val="0"/>
              </w:rPr>
              <w:br/>
            </w:r>
            <w:r>
              <w:rPr>
                <w:b/>
                <w:i w:val="0"/>
              </w:rPr>
              <w:t>ĐẦU TƯ</w:t>
            </w:r>
            <w:r>
              <w:rPr>
                <w:b w:val="0"/>
                <w:i w:val="0"/>
              </w:rPr>
              <w:br/>
            </w:r>
            <w:r>
              <w:rPr>
                <w:b w:val="0"/>
                <w:i w:val="0"/>
              </w:rPr>
              <w:t>Số: 456/1999/QĐ-BKH</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rPr>
              <w:t>Hà Nội, ngày 28 tháng 08 năm 1999</w:t>
            </w:r>
          </w:p>
        </w:tc>
      </w:tr>
    </w:tbl>
    <w:p>
      <w:r>
        <w:rPr>
          <w:b/>
          <w:i w:val="0"/>
        </w:rPr>
        <w:t>QUYẾT ĐỊNH</w:t>
      </w:r>
    </w:p>
    <w:p>
      <w:r>
        <w:rPr>
          <w:b/>
          <w:i/>
        </w:rPr>
        <w:t>Về việc bãi bỏ văn bản quy phạm pháp luật</w:t>
      </w:r>
    </w:p>
    <w:p>
      <w:r>
        <w:rPr>
          <w:b/>
          <w:i w:val="0"/>
        </w:rPr>
        <w:t>BỘ TRƯỞNG BỘ KẾ HOẠCH VÀ ĐẦU TƯ</w:t>
      </w:r>
    </w:p>
    <w:p>
      <w:pPr>
        <w:jc w:val="both"/>
      </w:pPr>
      <w:r>
        <w:rPr>
          <w:b w:val="0"/>
          <w:i/>
        </w:rPr>
        <w:t>Căn cứ Luật Ban hành văn bản quy phạm pháp luật ngày 12 tháng 11 năm 1996,</w:t>
      </w:r>
    </w:p>
    <w:p>
      <w:pPr>
        <w:jc w:val="both"/>
      </w:pPr>
      <w:r>
        <w:rPr>
          <w:b w:val="0"/>
          <w:i/>
        </w:rPr>
        <w:t>Căn cứ Quyết định số 355/TTg ngày 28 tháng 5 năm 1997 của Thủ tướng Chính phủ về thành lập Ban chỉ đạo của Chính phủ về Tổng rà soát và hệ thống hoá văn bản quy phạm pháp luật,</w:t>
      </w:r>
    </w:p>
    <w:p>
      <w:pPr>
        <w:jc w:val="both"/>
      </w:pPr>
      <w:r>
        <w:rPr>
          <w:b w:val="0"/>
          <w:i/>
        </w:rPr>
        <w:t>Căn cứ Nghị định số 75/CP ngày 01 tháng 11 năm 95 của Chính phủ về chức năng, nhiệm vụ, quyền hạn tổ chức bộ máy Bộ Kế hoạch và Đầu tư,</w:t>
      </w:r>
    </w:p>
    <w:p>
      <w:pPr>
        <w:jc w:val="both"/>
      </w:pPr>
      <w:r>
        <w:rPr>
          <w:b w:val="0"/>
          <w:i/>
        </w:rPr>
        <w:t>Theo đề nghị của Trưởng Ban Chỉ đạo rà soát và hệ thống hoá văn bản quy phạm pháp luật Bộ Kế hoạch và đầu tư</w:t>
      </w:r>
      <w:r>
        <w:rPr>
          <w:b/>
          <w:i/>
        </w:rPr>
        <w:t xml:space="preserve"> </w:t>
      </w:r>
    </w:p>
    <w:p>
      <w:r>
        <w:rPr>
          <w:b/>
          <w:i w:val="0"/>
        </w:rPr>
        <w:t>QUYẾT ĐỊNH:</w:t>
      </w:r>
    </w:p>
    <w:p>
      <w:r>
        <w:rPr>
          <w:b/>
          <w:i w:val="0"/>
        </w:rPr>
        <w:t xml:space="preserve">Điều 1. </w:t>
      </w:r>
      <w:r>
        <w:rPr>
          <w:b w:val="0"/>
          <w:i w:val="0"/>
        </w:rPr>
        <w:t>Bãi bỏ 281 văn bản quy phạm pháp luật kèm theo Quyết định này.</w:t>
      </w:r>
    </w:p>
    <w:p>
      <w:r>
        <w:rPr>
          <w:b/>
          <w:i w:val="0"/>
        </w:rPr>
        <w:t xml:space="preserve">Điều 2. </w:t>
      </w:r>
      <w:r>
        <w:rPr>
          <w:b w:val="0"/>
          <w:i w:val="0"/>
        </w:rPr>
        <w:t>Quyết định này có hiệu lực sau 15 ngày kể từ ngày ký:</w:t>
      </w:r>
    </w:p>
    <w:p>
      <w:r>
        <w:rPr>
          <w:b/>
          <w:i w:val="0"/>
        </w:rPr>
        <w:t xml:space="preserve">Điều 3. </w:t>
      </w:r>
      <w:r>
        <w:rPr>
          <w:b w:val="0"/>
          <w:i w:val="0"/>
        </w:rPr>
        <w:t>Các Bộ, cơ quan ngang Bộ, cơ quan thuộc Chính phủ, Uỷ ban nhân dân các tỉnh, thành phố trực thuộc Trung ương và các đơn vị thuộc Bộ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BỘ TRƯỞNG</w:t>
            </w:r>
            <w:r>
              <w:rPr>
                <w:b w:val="0"/>
                <w:i w:val="0"/>
              </w:rPr>
              <w:br/>
            </w:r>
            <w:r>
              <w:rPr>
                <w:b/>
                <w:i w:val="0"/>
              </w:rPr>
              <w:t>BỘ KẾ HOẠCH VÀ ĐẦU TƯ</w:t>
            </w:r>
            <w:r>
              <w:rPr>
                <w:b w:val="0"/>
                <w:i w:val="0"/>
              </w:rPr>
              <w:br/>
            </w:r>
            <w:r>
              <w:rPr>
                <w:b/>
                <w:i/>
              </w:rPr>
              <w:t>(Đã ký)</w:t>
            </w:r>
            <w:r>
              <w:rPr>
                <w:b w:val="0"/>
                <w:i w:val="0"/>
              </w:rPr>
              <w:br/>
            </w:r>
            <w:r>
              <w:rPr>
                <w:b/>
                <w:i w:val="0"/>
              </w:rPr>
              <w:t>Trần Xuân Giá</w:t>
            </w:r>
          </w:p>
        </w:tc>
      </w:tr>
    </w:tbl>
    <w:p>
      <w:pPr>
        <w:jc w:val="center"/>
      </w:pPr>
      <w:r>
        <w:rPr>
          <w:b/>
          <w:i w:val="0"/>
        </w:rPr>
        <w:t xml:space="preserve">DANH MỤC </w:t>
      </w:r>
    </w:p>
    <w:p>
      <w:pPr>
        <w:jc w:val="center"/>
      </w:pPr>
      <w:r>
        <w:rPr>
          <w:b/>
          <w:i w:val="0"/>
        </w:rPr>
        <w:t xml:space="preserve">VĂN BẢN QUY PHẠM PHÁP LUẬT DO BỘ KẾ HOẠCH VÀ ĐẦU TƯ </w:t>
      </w:r>
    </w:p>
    <w:p>
      <w:pPr>
        <w:jc w:val="center"/>
      </w:pPr>
      <w:r>
        <w:rPr>
          <w:b/>
          <w:i w:val="0"/>
        </w:rPr>
        <w:t xml:space="preserve">BAN HÀNH ĐÃ HẾT HIỆU LỰC (từ năm 1976 đến năm 1998) </w:t>
      </w:r>
    </w:p>
    <w:p>
      <w:pPr>
        <w:jc w:val="center"/>
      </w:pPr>
      <w:r>
        <w:rPr>
          <w:b w:val="0"/>
          <w:i w:val="0"/>
        </w:rPr>
        <w:t xml:space="preserve">(Ban hành kèm theo quyết định số 456/1999/QĐ-BKH ngày 28 tháng 8 năm </w:t>
      </w:r>
    </w:p>
    <w:p>
      <w:pPr>
        <w:jc w:val="center"/>
      </w:pPr>
      <w:r>
        <w:rPr>
          <w:b w:val="0"/>
          <w:i w:val="0"/>
        </w:rPr>
        <w:t>1999 của Bộ trưởng Bộ kế hoạch và Đầu tư)</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văn bản</w:t>
            </w:r>
          </w:p>
        </w:tc>
        <w:tc>
          <w:tcPr>
            <w:tcW w:type="dxa" w:w="1728"/>
          </w:tcPr>
          <w:p>
            <w:r>
              <w:rPr>
                <w:b w:val="0"/>
                <w:i w:val="0"/>
              </w:rPr>
              <w:br/>
            </w:r>
            <w:r>
              <w:rPr>
                <w:b/>
                <w:i w:val="0"/>
              </w:rPr>
              <w:t>Số văn bản</w:t>
            </w:r>
          </w:p>
        </w:tc>
        <w:tc>
          <w:tcPr>
            <w:tcW w:type="dxa" w:w="1728"/>
          </w:tcPr>
          <w:p>
            <w:r>
              <w:rPr>
                <w:b w:val="0"/>
                <w:i w:val="0"/>
              </w:rPr>
              <w:br/>
            </w:r>
            <w:r>
              <w:rPr>
                <w:b/>
                <w:i w:val="0"/>
              </w:rPr>
              <w:t>Ngày, tháng năm ban hành</w:t>
            </w:r>
          </w:p>
        </w:tc>
        <w:tc>
          <w:tcPr>
            <w:tcW w:type="dxa" w:w="1728"/>
          </w:tcPr>
          <w:p>
            <w:r>
              <w:rPr>
                <w:b w:val="0"/>
                <w:i w:val="0"/>
              </w:rPr>
              <w:br/>
            </w:r>
            <w:r>
              <w:rPr>
                <w:b/>
                <w:i w:val="0"/>
              </w:rPr>
              <w:t>Trích yếu nội dung văn bản</w:t>
            </w:r>
          </w:p>
        </w:tc>
      </w:tr>
    </w:tbl>
    <w:p>
      <w:r>
        <w:rPr>
          <w:b w:val="0"/>
          <w:i w:val="0"/>
        </w:rPr>
        <w:br/>
      </w:r>
      <w:r>
        <w:rPr>
          <w:b w:val="0"/>
          <w:i w:val="0"/>
        </w:rPr>
        <w:br/>
      </w:r>
      <w:r>
        <w:rPr>
          <w:b w:val="0"/>
          <w:i w:val="0"/>
        </w:rPr>
        <w:br/>
      </w:r>
      <w:r>
        <w:rPr>
          <w:b/>
          <w:i w:val="0"/>
        </w:rPr>
        <w:br/>
      </w:r>
      <w:r>
        <w:rPr>
          <w:b/>
          <w:i w:val="0"/>
        </w:rPr>
        <w:br/>
      </w:r>
      <w:r>
        <w:rPr>
          <w:b/>
          <w:i w:val="0"/>
        </w:rPr>
        <w:br/>
      </w:r>
      <w:r>
        <w:rPr>
          <w:b/>
          <w:i w:val="0"/>
        </w:rPr>
        <w:t>BỘ TRƯỞNG</w:t>
      </w:r>
      <w:r>
        <w:rPr>
          <w:b/>
          <w:i w:val="0"/>
        </w:rPr>
        <w:br/>
      </w:r>
      <w:r>
        <w:rPr>
          <w:b/>
          <w:i w:val="0"/>
        </w:rPr>
        <w:br/>
      </w:r>
      <w:r>
        <w:rPr>
          <w:b/>
          <w:i/>
        </w:rPr>
        <w:br/>
      </w:r>
      <w:r>
        <w:rPr>
          <w:b/>
          <w:i/>
        </w:rPr>
        <w:t>(Đã ký)</w:t>
      </w:r>
      <w:r>
        <w:rPr>
          <w:b/>
          <w:i/>
        </w:rPr>
        <w:br/>
      </w:r>
      <w:r>
        <w:rPr>
          <w:b/>
          <w:i w:val="0"/>
        </w:rPr>
        <w:br/>
      </w:r>
      <w:r>
        <w:rPr>
          <w:b/>
          <w:i w:val="0"/>
        </w:rPr>
        <w:br/>
      </w:r>
      <w:r>
        <w:rPr>
          <w:b/>
          <w:i w:val="0"/>
        </w:rPr>
        <w:t>Trần Xuân Giá</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BỘ TRƯỞNG</w:t>
      </w:r>
      <w:r>
        <w:rPr>
          <w:b/>
          <w:i w:val="0"/>
        </w:rPr>
        <w:br/>
      </w:r>
      <w:r>
        <w:rPr>
          <w:b/>
          <w:i w:val="0"/>
        </w:rPr>
        <w:br/>
      </w:r>
      <w:r>
        <w:rPr>
          <w:b/>
          <w:i/>
        </w:rPr>
        <w:br/>
      </w:r>
      <w:r>
        <w:rPr>
          <w:b/>
          <w:i/>
        </w:rPr>
        <w:t>(Đã ký)</w:t>
      </w:r>
      <w:r>
        <w:rPr>
          <w:b/>
          <w:i/>
        </w:rPr>
        <w:br/>
      </w:r>
      <w:r>
        <w:rPr>
          <w:b/>
          <w:i w:val="0"/>
        </w:rPr>
        <w:br/>
      </w:r>
      <w:r>
        <w:rPr>
          <w:b/>
          <w:i w:val="0"/>
        </w:rPr>
        <w:br/>
      </w:r>
      <w:r>
        <w:rPr>
          <w:b/>
          <w:i w:val="0"/>
        </w:rPr>
        <w:t>Trần Xuân Giá</w:t>
      </w:r>
      <w:r>
        <w:rPr>
          <w:b/>
          <w:i w:val="0"/>
        </w:rPr>
        <w:br/>
      </w:r>
      <w:r>
        <w:rPr>
          <w:b/>
          <w:i w:val="0"/>
        </w:rPr>
        <w:br/>
      </w:r>
      <w:r>
        <w:rPr>
          <w:b w:val="0"/>
          <w:i w:val="0"/>
        </w:rPr>
        <w:br/>
      </w:r>
    </w:p>
    <w:p>
      <w:pPr>
        <w:jc w:val="center"/>
      </w:pPr>
      <w:r>
        <w:rPr>
          <w:b w:val="0"/>
          <w:i w:val="0"/>
        </w:rPr>
        <w:br/>
      </w:r>
      <w:r>
        <w:rPr>
          <w:b w:val="0"/>
          <w:i w:val="0"/>
        </w:rPr>
        <w:br/>
      </w:r>
      <w:r>
        <w:rPr>
          <w:b/>
          <w:i w:val="0"/>
        </w:rPr>
        <w:br/>
      </w:r>
      <w:r>
        <w:rPr>
          <w:b/>
          <w:i w:val="0"/>
        </w:rPr>
        <w:t>BỘ TRƯỞNG</w:t>
      </w:r>
      <w:r>
        <w:rPr>
          <w:b/>
          <w:i w:val="0"/>
        </w:rPr>
        <w:br/>
      </w:r>
      <w:r>
        <w:rPr>
          <w:b w:val="0"/>
          <w:i w:val="0"/>
        </w:rPr>
        <w:br/>
      </w:r>
      <w:r>
        <w:rPr>
          <w:b/>
          <w:i/>
        </w:rPr>
        <w:br/>
      </w:r>
      <w:r>
        <w:rPr>
          <w:b/>
          <w:i/>
        </w:rPr>
        <w:t>(Đã ký)</w:t>
      </w:r>
      <w:r>
        <w:rPr>
          <w:b/>
          <w:i/>
        </w:rPr>
        <w:br/>
      </w:r>
      <w:r>
        <w:rPr>
          <w:b w:val="0"/>
          <w:i w:val="0"/>
        </w:rPr>
        <w:br/>
      </w:r>
      <w:r>
        <w:rPr>
          <w:b/>
          <w:i w:val="0"/>
        </w:rPr>
        <w:br/>
      </w:r>
      <w:r>
        <w:rPr>
          <w:b/>
          <w:i w:val="0"/>
        </w:rPr>
        <w:t>Trần Xuân Giá</w:t>
      </w:r>
      <w:r>
        <w:rPr>
          <w:b/>
          <w:i w:val="0"/>
        </w:rPr>
        <w:br/>
      </w:r>
      <w:r>
        <w:rPr>
          <w:b w:val="0"/>
          <w:i w:val="0"/>
        </w:rPr>
        <w:br/>
      </w:r>
    </w:p>
    <w:p>
      <w:r>
        <w:rPr>
          <w:b w:val="0"/>
          <w:i w:val="0"/>
        </w:rPr>
        <w:br/>
      </w:r>
      <w:r>
        <w:rPr>
          <w:b w:val="0"/>
          <w:i w:val="0"/>
        </w:rPr>
        <w:t>BỘ TRƯỞNG</w:t>
      </w:r>
      <w:r>
        <w:rPr>
          <w:b w:val="0"/>
          <w:i w:val="0"/>
        </w:rPr>
        <w:br/>
      </w:r>
    </w:p>
    <w:p>
      <w:r>
        <w:rPr>
          <w:b w:val="0"/>
          <w:i w:val="0"/>
        </w:rPr>
        <w:br/>
      </w:r>
      <w:r>
        <w:rPr>
          <w:b w:val="0"/>
          <w:i w:val="0"/>
        </w:rPr>
        <w:t>(Đã ký)</w:t>
      </w:r>
      <w:r>
        <w:rPr>
          <w:b w:val="0"/>
          <w:i w:val="0"/>
        </w:rPr>
        <w:br/>
      </w:r>
    </w:p>
    <w:p>
      <w:r>
        <w:rPr>
          <w:b w:val="0"/>
          <w:i w:val="0"/>
        </w:rPr>
        <w:br/>
      </w:r>
      <w:r>
        <w:rPr>
          <w:b w:val="0"/>
          <w:i w:val="0"/>
        </w:rPr>
        <w:t>Trần Xuân Giá</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