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457/2015/QĐ-UBND Sửa đổi Điều 3, Quyết định số 1323/2010/QĐ-UBND ngày 22/4/2010 về việc quy định vị trí cống đầu kênh và mức trần thu phí dịch vụ thủy nông nội đồng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THANH HÓA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457/2015/QĐ-UBND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Thanh Hóa, ngày 06 tháng 02 năm 2015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THANH HÓA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457/2015/QĐ-UBND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Thanh Hóa, ngày 06 tháng 02 năm 2015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THANH HÓA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THANH HÓA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THANH HÓA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457/2015/QĐ-UBND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Thanh Hóa, ngày 06 tháng 02 năm 2015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457/2015/QĐ-UBND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Thanh Hóa, ngày 06 tháng 02 năm 2015</w:t>
        <w:br/>
        <w:t xml:space="preserve">     </w:t>
      </w:r>
    </w:p>
    <w:p>
      <w:r>
        <w:rPr>
          <w:b/>
          <w:i w:val="0"/>
        </w:rPr>
        <w:t xml:space="preserve">QUYẾT ĐỊNH </w:t>
      </w:r>
    </w:p>
    <w:p>
      <w:r>
        <w:rPr>
          <w:b/>
          <w:i w:val="0"/>
        </w:rPr>
        <w:t xml:space="preserve">Sửa đổi Điều 3, Quyết định số 1323/2010/QĐ-UBND ngày 22/4/2010 </w:t>
      </w:r>
      <w:r>
        <w:rPr>
          <w:b/>
          <w:i w:val="0"/>
        </w:rPr>
        <w:t>của UBND tỉnh về việc quy định vị trí cống đầu kênh và mức trần</w:t>
      </w:r>
      <w:r>
        <w:rPr>
          <w:b/>
          <w:i w:val="0"/>
        </w:rPr>
        <w:t xml:space="preserve"> thu phí dịch vụ thủy nông nội đồng</w:t>
      </w:r>
    </w:p>
    <w:p>
      <w:r>
        <w:rPr>
          <w:b/>
          <w:i w:val="0"/>
        </w:rPr>
        <w:t>__________________</w:t>
      </w:r>
    </w:p>
    <w:p>
      <w:r>
        <w:rPr>
          <w:b/>
          <w:i w:val="0"/>
        </w:rPr>
        <w:t>ỦY BAN NHÂN DÂN TỈNH THANH HÓA</w:t>
      </w:r>
    </w:p>
    <w:p>
      <w:r>
        <w:rPr>
          <w:b w:val="0"/>
          <w:i w:val="0"/>
        </w:rPr>
        <w:t>Căn cứ Luật Tổ chức HĐND và UBND ngày 26/11/2003;</w:t>
      </w:r>
    </w:p>
    <w:p>
      <w:r>
        <w:rPr>
          <w:b w:val="0"/>
          <w:i w:val="0"/>
        </w:rPr>
        <w:t>Căn cứ Pháp lệnh Khai thác và Bảo vệ công trình thủy lợi năm 2001;</w:t>
      </w:r>
    </w:p>
    <w:p>
      <w:r>
        <w:rPr>
          <w:b w:val="0"/>
          <w:i w:val="0"/>
        </w:rPr>
        <w:t>Căn cứ Nghị định số 143/2003/NĐ-CP ngày 28/11/2003 của Chính phủ quy định chi tiết thi hành một số điều của Pháp lệnh Khai thác và Bảo vệ công trình thủy lợi;</w:t>
      </w:r>
    </w:p>
    <w:p>
      <w:r>
        <w:rPr>
          <w:b w:val="0"/>
          <w:i w:val="0"/>
        </w:rPr>
        <w:t>Căn cứ Nghị định 67/2012/NĐ-CP ngày 10/9/2012 của Chính phủ sửa đổi, bổ sung một số điều của Nghị định số 143/2003/NĐ-CP ngày 28/11/2003 của Chính phủ;</w:t>
      </w:r>
    </w:p>
    <w:p>
      <w:r>
        <w:rPr>
          <w:b w:val="0"/>
          <w:i w:val="0"/>
        </w:rPr>
        <w:t>Căn cứ Thông tư số 41/2013/TT-BTC ngày 11/4/2013 của Bộ Tài chính hướng dẫn thi hành một số điều của Nghị định số 67/2012/NĐ-CP ngày 10/9/2012 của Chính phủ;</w:t>
      </w:r>
    </w:p>
    <w:p>
      <w:r>
        <w:rPr>
          <w:b w:val="0"/>
          <w:i w:val="0"/>
        </w:rPr>
        <w:t>Căn cứ Thông tư số 65/2009/TT-BNNPTNT 65/2009/TT-BNNPTNT ngày 12/10/2009 của Bộ Nông nghiệp và Phát triển nông thôn hướng dẫn tổ chức hoạt động và phân cấp quản lý khai thác công trình thủy lợi;</w:t>
      </w:r>
    </w:p>
    <w:p>
      <w:r>
        <w:rPr>
          <w:b w:val="0"/>
          <w:i w:val="0"/>
        </w:rPr>
        <w:t>Căn cứ Quyết định số 1323/2010/QĐ-UBND ngày 22/4/2010 của UBND tỉnh Thanh Hóa về việc quy định vị trí cống đầu kênh và mức trần thu phí dịch vụ thủy nông nội đồng;</w:t>
      </w:r>
    </w:p>
    <w:p>
      <w:r>
        <w:rPr>
          <w:b w:val="0"/>
          <w:i w:val="0"/>
        </w:rPr>
        <w:t>Xét đề nghị của Sở Tài chính tại Công văn số 5370/STC-TCDN ngày 30/12/2014 về việc phê duyệt mức trần thu phí dịch vụ thủy nông nội đồng,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Sửa đổi Điều 3, Quyết định số 1323/2010/QĐ-UBND ngày 22/4/2010 của UBND tỉnh Thanh Hóa về việc quy định vị trí cống đầu kênh và mức trần thu phí dịch vụ thủy nông nội đồng, như sau:</w:t>
      </w:r>
    </w:p>
    <w:p>
      <w:r>
        <w:rPr>
          <w:b w:val="0"/>
          <w:i w:val="0"/>
        </w:rPr>
        <w:t>"Mức trần thu phí dịch vụ thủy nông nội đồng:</w:t>
      </w:r>
    </w:p>
    <w:p>
      <w:r>
        <w:rPr>
          <w:b w:val="0"/>
          <w:i w:val="0"/>
        </w:rPr>
        <w:t>- Đối với các xã đồng bằng: 450.000 đồng/ha/vụ.</w:t>
      </w:r>
    </w:p>
    <w:p>
      <w:r>
        <w:rPr>
          <w:b w:val="0"/>
          <w:i w:val="0"/>
        </w:rPr>
        <w:t>- Đối với các xã trung du miền núi: 290.000 đồng/ha/vụ".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sau 10 ngày kể từ ngày ký.</w:t>
      </w:r>
    </w:p>
    <w:p>
      <w:r>
        <w:rPr>
          <w:b w:val="0"/>
          <w:i w:val="0"/>
        </w:rPr>
        <w:t>Chánh Văn phòng UBND tỉnh, Giám đốc các Sở: Tài chính, Nông nghiệp và Phát triển nông thôn; Chủ tịch Hội đồng thành viên, Chủ tịch Công ty TNHH Một thành viên Khai thác công trình thủy lợi; Chủ tịch UBND các huyện, thị xã, thành phố; Thủ trưởng các ngành, đơn vị và cá nhân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Đình Xứng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Đình Xứng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Nguyễn Đình Xứng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Nguyễn Đình Xứng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