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45/2000/QĐ-BNNPTNT/KHCN Về việc công nhận phòng thử nghiệm ngành nông nghiệp</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45/2000/QĐ-BNNPTNT/KHCN</w:t>
      </w:r>
      <w:r>
        <w:rPr>
          <w:b w:val="0"/>
          <w:i w:val="0"/>
        </w:rPr>
        <w:br/>
      </w:r>
      <w:r>
        <w:rPr>
          <w:b w:val="0"/>
          <w:i w:val="0"/>
        </w:rPr>
        <w:br/>
      </w:r>
      <w:r>
        <w:rPr>
          <w:b w:val="0"/>
          <w:i/>
        </w:rPr>
        <w:br/>
      </w:r>
      <w:r>
        <w:rPr>
          <w:b w:val="0"/>
          <w:i/>
        </w:rPr>
        <w:t>Hà Nội, ngày 20 tháng 4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45/2000/QĐ-BNNPTNT/KHCN</w:t>
      </w:r>
      <w:r>
        <w:rPr>
          <w:b w:val="0"/>
          <w:i w:val="0"/>
        </w:rPr>
        <w:br/>
      </w:r>
      <w:r>
        <w:rPr>
          <w:b w:val="0"/>
          <w:i w:val="0"/>
        </w:rPr>
        <w:br/>
      </w:r>
      <w:r>
        <w:rPr>
          <w:b w:val="0"/>
          <w:i/>
        </w:rPr>
        <w:br/>
      </w:r>
      <w:r>
        <w:rPr>
          <w:b w:val="0"/>
          <w:i/>
        </w:rPr>
        <w:t>Hà Nội, ngày 20 tháng 4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45/2000/QĐ-BNNPTNT/KHCN</w:t>
      </w:r>
      <w:r>
        <w:rPr>
          <w:b w:val="0"/>
          <w:i w:val="0"/>
        </w:rPr>
        <w:br/>
      </w:r>
      <w:r>
        <w:rPr>
          <w:b w:val="0"/>
          <w:i w:val="0"/>
        </w:rPr>
        <w:br/>
      </w:r>
      <w:r>
        <w:rPr>
          <w:b w:val="0"/>
          <w:i/>
        </w:rPr>
        <w:br/>
      </w:r>
      <w:r>
        <w:rPr>
          <w:b w:val="0"/>
          <w:i/>
        </w:rPr>
        <w:t>Hà Nội, ngày 20 tháng 4 năm 2000</w:t>
      </w:r>
      <w:r>
        <w:rPr>
          <w:b w:val="0"/>
          <w:i/>
        </w:rPr>
        <w:br/>
      </w:r>
      <w:r>
        <w:rPr>
          <w:b w:val="0"/>
          <w:i w:val="0"/>
        </w:rPr>
        <w:br/>
      </w:r>
    </w:p>
    <w:p>
      <w:pPr>
        <w:jc w:val="center"/>
      </w:pPr>
      <w:r>
        <w:rPr>
          <w:b w:val="0"/>
          <w:i w:val="0"/>
        </w:rPr>
        <w:br/>
      </w:r>
      <w:r>
        <w:rPr>
          <w:b w:val="0"/>
          <w:i w:val="0"/>
        </w:rPr>
        <w:t>Số: 45/2000/QĐ-BNNPTNT/KHCN</w:t>
      </w:r>
      <w:r>
        <w:rPr>
          <w:b w:val="0"/>
          <w:i w:val="0"/>
        </w:rPr>
        <w:br/>
      </w:r>
    </w:p>
    <w:p>
      <w:pPr>
        <w:jc w:val="center"/>
      </w:pPr>
      <w:r>
        <w:rPr>
          <w:b w:val="0"/>
          <w:i w:val="0"/>
        </w:rPr>
        <w:br/>
      </w:r>
      <w:r>
        <w:rPr>
          <w:b w:val="0"/>
          <w:i w:val="0"/>
        </w:rPr>
        <w:t>Hà Nội, ngày 20 tháng 4 năm 2000</w:t>
      </w:r>
      <w:r>
        <w:rPr>
          <w:b w:val="0"/>
          <w:i w:val="0"/>
        </w:rPr>
        <w:br/>
      </w:r>
    </w:p>
    <w:p>
      <w:r>
        <w:rPr>
          <w:b/>
          <w:i w:val="0"/>
        </w:rPr>
        <w:t xml:space="preserve">QUYẾT ĐỊNH </w:t>
      </w:r>
    </w:p>
    <w:p>
      <w:r>
        <w:rPr>
          <w:b/>
          <w:i w:val="0"/>
        </w:rPr>
        <w:t>Về việc công nhận phòng thử nghiệm ngành nông nghiệp</w:t>
      </w:r>
    </w:p>
    <w:p>
      <w:r>
        <w:rPr>
          <w:b/>
          <w:i w:val="0"/>
        </w:rPr>
        <w:t xml:space="preserve"> BỘ TRƯỞNG BỘ NÔNG NGHIỆP VÀ PHÁT TRIỂN NÔNG THÔN</w:t>
      </w:r>
    </w:p>
    <w:p>
      <w:r>
        <w:rPr>
          <w:b w:val="0"/>
          <w:i/>
        </w:rPr>
        <w:t>Căn cứ Nghị định số 73/CP ngày 01 tháng 11 năm 1995 của Chính phủ qui định chức năng, nhiệm vụ, quyền hạn và tổ chức bộ máy của Bộ Nông nghiệp và Phát triển nông thôn;</w:t>
      </w:r>
    </w:p>
    <w:p>
      <w:r>
        <w:rPr>
          <w:b w:val="0"/>
          <w:i/>
        </w:rPr>
        <w:t>Căn cứ Quyết định số 139/1999 - QĐ - BNN - KHCN ngày 11 tháng 10 năm 1999 của Bộ trưởng Bộ Nông nghiệp và Phát triển nông thôn về việc ban hành “ Quy chế công nhận và quản lý phòng thử nghiệm nông nghiệp”.</w:t>
      </w:r>
    </w:p>
    <w:p>
      <w:r>
        <w:rPr>
          <w:b w:val="0"/>
          <w:i/>
        </w:rPr>
        <w:t>Xét đề nghị của ông Vụ trưởng Vụ khoa học công nghệ - CLSP.</w:t>
      </w:r>
    </w:p>
    <w:p>
      <w:r>
        <w:rPr>
          <w:b/>
          <w:i w:val="0"/>
        </w:rPr>
        <w:t>QUYẾT ĐỊNH</w:t>
      </w:r>
    </w:p>
    <w:p>
      <w:r>
        <w:rPr>
          <w:b/>
          <w:i w:val="0"/>
        </w:rPr>
        <w:t xml:space="preserve">Điều 1. </w:t>
      </w:r>
      <w:r>
        <w:rPr>
          <w:b w:val="0"/>
          <w:i w:val="0"/>
        </w:rPr>
        <w:t>Công nhận Phòng kiểm nghiệm chất lượng Cà phê và nông sản của Công ty Giám định cà phê và hàng hóa nông sản xuất, nhập khẩu là phòng thử nghiệm nông nghiệp đối với các loại phép thử như phụ lục 1.</w:t>
      </w:r>
    </w:p>
    <w:p>
      <w:r>
        <w:rPr>
          <w:b/>
          <w:i w:val="0"/>
        </w:rPr>
        <w:t xml:space="preserve">Điều 2. </w:t>
      </w:r>
      <w:r>
        <w:rPr>
          <w:b w:val="0"/>
          <w:i w:val="0"/>
        </w:rPr>
        <w:t>Phòng có con dấu mang mã hiệu 04, có hình thức, nội dung như phụ lục 2, con dấu này chỉ được sử dụng vào việc xác nhận kết quả thử nghiệm.</w:t>
      </w:r>
    </w:p>
    <w:p>
      <w:r>
        <w:rPr>
          <w:b/>
          <w:i w:val="0"/>
        </w:rPr>
        <w:t xml:space="preserve">Điều 3. </w:t>
      </w:r>
      <w:r>
        <w:rPr>
          <w:b w:val="0"/>
          <w:i w:val="0"/>
        </w:rPr>
        <w:t>Quyết định này có hiệu lực sau 15 ngày kể từ ngày ký, các ông Chánh văn phòng, Vụ trưởng Vụ khoa học công nghệ - CLSP, Giám đốc Công ty Giám định cà phê và hàng hóa nông sản xuất, nhập khẩu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