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46/2023/TT-BTC Bãi bỏ Thông tư số 98/2017/TT-BTC ngày 29 tháng 9 năm 2017 của Bộ trưởng Bộ Tài chính quy định việc quản lý và sử dụng kinh phí sự nghiệp thực hiện Chương trình mục tiêu Phát triển hệ thống trợ giúp xã hội giai đoạn 2016 - 2020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BÃI BỎ THÔNG TƯ SỐ 98/2017/TT-BTC NGÀY 29 THÁNG 9 NĂM 2017 CỦA BỘ TRƯỞNG BỘ TÀI CHÍNH QUY ĐỊNH VIỆC QUẢN LÝ VÀ SỬ DỤNG KINH PHÍ SỰ NGHIỆP THỰC HIỆN CHƯƠNG TRÌNH MỤC TIÊU PHÁT TRIỂN HỆ THỐNG TRỢ GIÚP XÃ HỘI GIAI ĐOẠN 2016-2020</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Vụ trưởng Vụ Tài chính Hành chính sự nghiệp;</w:t>
      </w:r>
    </w:p>
    <w:p>
      <w:r>
        <w:rPr>
          <w:b w:val="0"/>
          <w:i/>
        </w:rPr>
        <w:t>Bộ trưởng Bộ Tài chính ban hành Thông tư bãi bỏ Thông tư số 98/2017/TT-BTC ngày 29 tháng 9 năm 2017 của Bộ trưởng Bộ Tài chính quy định việc quản lý và sử dụng kinh phí sự nghiệp thực hiện Chương trình mục tiêu Phát triển hệ thống trợ giúp xã hội giai đoạn 2016-2020.</w:t>
      </w:r>
    </w:p>
    <w:p>
      <w:r>
        <w:rPr>
          <w:b/>
          <w:i w:val="0"/>
        </w:rPr>
        <w:t>Điều 1.</w:t>
      </w:r>
      <w:r>
        <w:rPr>
          <w:b/>
          <w:i w:val="0"/>
        </w:rPr>
        <w:t xml:space="preserve"> </w:t>
      </w:r>
      <w:r>
        <w:rPr>
          <w:b w:val="0"/>
          <w:i w:val="0"/>
        </w:rPr>
        <w:t>Bãi bỏ toàn bộ Thông tư số 98/2017/TT-BTC ngày 29 tháng 9 năm 2017 của Bộ trưởng Bộ Tài chính quy định việc quản lý và sử dụng kinh phí sự nghiệp thực hiện Chương trình mục tiêu Phát triển hệ thống trợ giúp xã hội giai đoạn 2016-2020.</w:t>
      </w:r>
    </w:p>
    <w:p>
      <w:r>
        <w:rPr>
          <w:b/>
          <w:i w:val="0"/>
        </w:rPr>
        <w:t>Điều 2. Điều khoản thi hành</w:t>
      </w:r>
    </w:p>
    <w:p>
      <w:r>
        <w:rPr>
          <w:b w:val="0"/>
          <w:i w:val="0"/>
        </w:rPr>
        <w:t>Thông tư này có hiệu lực thi hành từ ngày 01 tháng 9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TW Đảng;</w:t>
            </w:r>
            <w:r>
              <w:br/>
            </w:r>
            <w:r>
              <w:rPr>
                <w:b w:val="0"/>
                <w:i w:val="0"/>
              </w:rPr>
              <w:br/>
              <w:t xml:space="preserve">         - Thủ tướng, các Phó Thủ tướng Chính phủ;</w:t>
            </w:r>
            <w:r>
              <w:br/>
            </w:r>
            <w:r>
              <w:rPr>
                <w:b w:val="0"/>
                <w:i w:val="0"/>
              </w:rPr>
              <w:br/>
              <w:t xml:space="preserve">         - Văn phòng Tổng Bí thư;</w:t>
            </w:r>
            <w:r>
              <w:br/>
            </w:r>
            <w:r>
              <w:rPr>
                <w:b w:val="0"/>
                <w:i w:val="0"/>
              </w:rPr>
              <w:br/>
              <w:t xml:space="preserve">         - Văn phòng TW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KSND tối cao, TAND tối cao;</w:t>
            </w:r>
            <w:r>
              <w:br/>
            </w:r>
            <w:r>
              <w:rPr>
                <w:b w:val="0"/>
                <w:i w:val="0"/>
              </w:rPr>
              <w:br/>
              <w:t xml:space="preserve">         - Ủy ban Giám sát Tài chính QG;</w:t>
            </w:r>
            <w:r>
              <w:br/>
            </w:r>
            <w:r>
              <w:rPr>
                <w:b w:val="0"/>
                <w:i w:val="0"/>
              </w:rPr>
              <w:br/>
              <w:t xml:space="preserve">         - Kiểm toán Nhà nước;</w:t>
            </w:r>
            <w:r>
              <w:br/>
            </w:r>
            <w:r>
              <w:rPr>
                <w:b w:val="0"/>
                <w:i w:val="0"/>
              </w:rPr>
              <w:br/>
              <w:t xml:space="preserve">         - Các Bộ, cơ quan ngang Bộ, cơ quan thuộc CP;</w:t>
            </w:r>
            <w:r>
              <w:br/>
            </w:r>
            <w:r>
              <w:rPr>
                <w:b w:val="0"/>
                <w:i w:val="0"/>
              </w:rPr>
              <w:br/>
              <w:t xml:space="preserve">         - Cơ quan TW của các đoàn thể;</w:t>
            </w:r>
            <w:r>
              <w:br/>
            </w:r>
            <w:r>
              <w:rPr>
                <w:b w:val="0"/>
                <w:i w:val="0"/>
              </w:rPr>
              <w:br/>
              <w:t xml:space="preserve">         - HĐND, UBND các tỉnh, TP trực thuộc TW;</w:t>
            </w:r>
            <w:r>
              <w:br/>
            </w:r>
            <w:r>
              <w:rPr>
                <w:b w:val="0"/>
                <w:i w:val="0"/>
              </w:rPr>
              <w:br/>
              <w:t xml:space="preserve">         - Các Sở: LĐTBXH, TC và KBNN các tỉnh, thành phố trực thuộc TW;</w:t>
            </w:r>
            <w:r>
              <w:br/>
            </w:r>
            <w:r>
              <w:rPr>
                <w:b w:val="0"/>
                <w:i w:val="0"/>
              </w:rPr>
              <w:br/>
              <w:t xml:space="preserve">         - Cục Kiểm tra văn bản QPPL (Bộ Tư pháp);</w:t>
            </w:r>
            <w:r>
              <w:br/>
            </w:r>
            <w:r>
              <w:rPr>
                <w:b w:val="0"/>
                <w:i w:val="0"/>
              </w:rPr>
              <w:br/>
              <w:t xml:space="preserve">         - Công báo, Cổng TTĐT của Chính phủ;</w:t>
            </w:r>
            <w:r>
              <w:br/>
            </w:r>
            <w:r>
              <w:rPr>
                <w:b w:val="0"/>
                <w:i w:val="0"/>
              </w:rPr>
              <w:br/>
              <w:t xml:space="preserve">         - Cổng TTĐT, các đơn vị thuộc Bộ Tài chính;</w:t>
            </w:r>
            <w:r>
              <w:br/>
            </w:r>
            <w:r>
              <w:rPr>
                <w:b w:val="0"/>
                <w:i w:val="0"/>
              </w:rPr>
              <w:br/>
              <w:t xml:space="preserve">         - Lưu: VT, HCSN (400b).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Võ Thành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