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471/QĐ-UB Về việc bãi bỏ thực hiện phụ thu nước máy trên</w:t>
        <w:br/>
        <w:t>địa bàn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471/QĐ-UB</w:t>
      </w:r>
      <w:r>
        <w:rPr>
          <w:b w:val="0"/>
          <w:i w:val="0"/>
        </w:rPr>
        <w:br/>
      </w:r>
      <w:r>
        <w:rPr>
          <w:b w:val="0"/>
          <w:i w:val="0"/>
        </w:rPr>
        <w:br/>
      </w:r>
      <w:r>
        <w:rPr>
          <w:b w:val="0"/>
          <w:i/>
        </w:rPr>
        <w:br/>
      </w:r>
      <w:r>
        <w:rPr>
          <w:b w:val="0"/>
          <w:i/>
        </w:rPr>
        <w:t>Đà Nẵng, ngày 22 tháng 1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471/QĐ-UB</w:t>
      </w:r>
      <w:r>
        <w:rPr>
          <w:b w:val="0"/>
          <w:i w:val="0"/>
        </w:rPr>
        <w:br/>
      </w:r>
      <w:r>
        <w:rPr>
          <w:b w:val="0"/>
          <w:i w:val="0"/>
        </w:rPr>
        <w:br/>
      </w:r>
      <w:r>
        <w:rPr>
          <w:b w:val="0"/>
          <w:i/>
        </w:rPr>
        <w:br/>
      </w:r>
      <w:r>
        <w:rPr>
          <w:b w:val="0"/>
          <w:i/>
        </w:rPr>
        <w:t>Đà Nẵng, ngày 22 tháng 1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471/QĐ-UB</w:t>
      </w:r>
      <w:r>
        <w:rPr>
          <w:b w:val="0"/>
          <w:i w:val="0"/>
        </w:rPr>
        <w:br/>
      </w:r>
      <w:r>
        <w:rPr>
          <w:b w:val="0"/>
          <w:i w:val="0"/>
        </w:rPr>
        <w:br/>
      </w:r>
      <w:r>
        <w:rPr>
          <w:b w:val="0"/>
          <w:i/>
        </w:rPr>
        <w:br/>
      </w:r>
      <w:r>
        <w:rPr>
          <w:b w:val="0"/>
          <w:i/>
        </w:rPr>
        <w:t>Đà Nẵng, ngày 22 tháng 1 năm 2001</w:t>
      </w:r>
      <w:r>
        <w:rPr>
          <w:b w:val="0"/>
          <w:i/>
        </w:rPr>
        <w:br/>
      </w:r>
      <w:r>
        <w:rPr>
          <w:b w:val="0"/>
          <w:i w:val="0"/>
        </w:rPr>
        <w:br/>
      </w:r>
    </w:p>
    <w:p>
      <w:pPr>
        <w:jc w:val="center"/>
      </w:pPr>
      <w:r>
        <w:rPr>
          <w:b w:val="0"/>
          <w:i w:val="0"/>
        </w:rPr>
        <w:br/>
      </w:r>
      <w:r>
        <w:rPr>
          <w:b w:val="0"/>
          <w:i w:val="0"/>
        </w:rPr>
        <w:t>Số: 471/QĐ-UB</w:t>
      </w:r>
      <w:r>
        <w:rPr>
          <w:b w:val="0"/>
          <w:i w:val="0"/>
        </w:rPr>
        <w:br/>
      </w:r>
    </w:p>
    <w:p>
      <w:pPr>
        <w:jc w:val="center"/>
      </w:pPr>
      <w:r>
        <w:rPr>
          <w:b w:val="0"/>
          <w:i w:val="0"/>
        </w:rPr>
        <w:br/>
      </w:r>
      <w:r>
        <w:rPr>
          <w:b w:val="0"/>
          <w:i w:val="0"/>
        </w:rPr>
        <w:t>Đà Nẵng, ngày 22 tháng 1 năm 2001</w:t>
      </w:r>
      <w:r>
        <w:rPr>
          <w:b w:val="0"/>
          <w:i w:val="0"/>
        </w:rPr>
        <w:br/>
      </w:r>
    </w:p>
    <w:p>
      <w:r>
        <w:rPr>
          <w:b/>
          <w:i w:val="0"/>
        </w:rPr>
        <w:t>QUYẾT ĐỊNH CỦA ỦY BAN NHÂN DÂN</w:t>
      </w:r>
    </w:p>
    <w:p>
      <w:r>
        <w:rPr>
          <w:b/>
          <w:i w:val="0"/>
        </w:rPr>
        <w:t>THÀNH PHỐ ĐÀ N</w:t>
      </w:r>
      <w:r>
        <w:rPr>
          <w:b/>
          <w:i w:val="0"/>
        </w:rPr>
        <w:t>Ẵ</w:t>
      </w:r>
      <w:r>
        <w:rPr>
          <w:b/>
          <w:i w:val="0"/>
        </w:rPr>
        <w:t>NG</w:t>
      </w:r>
    </w:p>
    <w:p>
      <w:r>
        <w:rPr>
          <w:b/>
          <w:i w:val="0"/>
        </w:rPr>
        <w:t>V</w:t>
      </w:r>
      <w:r>
        <w:rPr>
          <w:b/>
          <w:i w:val="0"/>
        </w:rPr>
        <w:t>ề v</w:t>
      </w:r>
      <w:r>
        <w:rPr>
          <w:b/>
          <w:i w:val="0"/>
        </w:rPr>
        <w:t>i</w:t>
      </w:r>
      <w:r>
        <w:rPr>
          <w:b/>
          <w:i w:val="0"/>
        </w:rPr>
        <w:t>ệc bã</w:t>
      </w:r>
      <w:r>
        <w:rPr>
          <w:b/>
          <w:i w:val="0"/>
        </w:rPr>
        <w:t>i</w:t>
      </w:r>
      <w:r>
        <w:rPr>
          <w:b/>
          <w:i w:val="0"/>
        </w:rPr>
        <w:t xml:space="preserve"> bỏ thực h</w:t>
      </w:r>
      <w:r>
        <w:rPr>
          <w:b/>
          <w:i w:val="0"/>
        </w:rPr>
        <w:t>i</w:t>
      </w:r>
      <w:r>
        <w:rPr>
          <w:b/>
          <w:i w:val="0"/>
        </w:rPr>
        <w:t>ện phụ thu nước máy trên</w:t>
      </w:r>
    </w:p>
    <w:p>
      <w:r>
        <w:rPr>
          <w:b/>
          <w:i w:val="0"/>
        </w:rPr>
        <w:t>địa bàn thành phố Đà N</w:t>
      </w:r>
      <w:r>
        <w:rPr>
          <w:b/>
          <w:i w:val="0"/>
        </w:rPr>
        <w:t>ẵ</w:t>
      </w:r>
      <w:r>
        <w:rPr>
          <w:b/>
          <w:i w:val="0"/>
        </w:rPr>
        <w:t>ng</w:t>
      </w:r>
    </w:p>
    <w:p>
      <w:r>
        <w:rPr>
          <w:b w:val="0"/>
          <w:i w:val="0"/>
        </w:rPr>
        <w:t>_______</w:t>
      </w:r>
    </w:p>
    <w:p>
      <w:r>
        <w:rPr>
          <w:b/>
          <w:i w:val="0"/>
        </w:rPr>
        <w:t>ỦY BAN NHÂN DÂN</w:t>
      </w:r>
    </w:p>
    <w:p>
      <w:r>
        <w:rPr>
          <w:b w:val="0"/>
          <w:i/>
        </w:rPr>
        <w:t xml:space="preserve">- </w:t>
      </w:r>
      <w:r>
        <w:rPr>
          <w:b w:val="0"/>
          <w:i/>
        </w:rPr>
        <w:t>Căn cứ Luật Tổ chức HĐND và UBND (sửa đổi) ngày 21 tháng 6 năm 1994;</w:t>
      </w:r>
    </w:p>
    <w:p>
      <w:pPr>
        <w:jc w:val="both"/>
      </w:pPr>
      <w:r>
        <w:rPr>
          <w:b w:val="0"/>
          <w:i/>
        </w:rPr>
        <w:t>-</w:t>
      </w:r>
      <w:r>
        <w:rPr>
          <w:b w:val="0"/>
          <w:i w:val="0"/>
        </w:rPr>
        <w:t xml:space="preserve"> </w:t>
      </w:r>
      <w:r>
        <w:rPr>
          <w:b w:val="0"/>
          <w:i/>
        </w:rPr>
        <w:t>Căn cứ Nghị quyết s</w:t>
      </w:r>
      <w:r>
        <w:rPr>
          <w:b w:val="0"/>
          <w:i/>
        </w:rPr>
        <w:t>ố</w:t>
      </w:r>
      <w:r>
        <w:rPr>
          <w:b w:val="0"/>
          <w:i/>
        </w:rPr>
        <w:t xml:space="preserve"> 13/2001/NQ/HĐND ngày 11 tháng 01 năm 2001 của Hội đồng nhân dân thành ph</w:t>
      </w:r>
      <w:r>
        <w:rPr>
          <w:b w:val="0"/>
          <w:i/>
        </w:rPr>
        <w:t>ố</w:t>
      </w:r>
      <w:r>
        <w:rPr>
          <w:b w:val="0"/>
          <w:i/>
        </w:rPr>
        <w:t xml:space="preserve"> Đà N</w:t>
      </w:r>
      <w:r>
        <w:rPr>
          <w:b w:val="0"/>
          <w:i/>
        </w:rPr>
        <w:t>ẵ</w:t>
      </w:r>
      <w:r>
        <w:rPr>
          <w:b w:val="0"/>
          <w:i/>
        </w:rPr>
        <w:t>ng về nhiệm vụ năm 2001;</w:t>
      </w:r>
    </w:p>
    <w:p>
      <w:r>
        <w:rPr>
          <w:b/>
          <w:i w:val="0"/>
        </w:rPr>
        <w:t>QUYẾT ĐỊNH</w:t>
      </w:r>
    </w:p>
    <w:p>
      <w:pPr>
        <w:jc w:val="both"/>
      </w:pPr>
      <w:r>
        <w:rPr>
          <w:b/>
          <w:i w:val="0"/>
        </w:rPr>
        <w:t xml:space="preserve">Điều 1. </w:t>
      </w:r>
      <w:r>
        <w:rPr>
          <w:b w:val="0"/>
          <w:i w:val="0"/>
        </w:rPr>
        <w:t>Kể từ ngày 01 tháng 01 năm 2001, bãi bỏ việc thực hiện phụ thu nước máy đã quy định tại Quyết định số 4135/QĐ-UB ngày 20 tháng 7 năm 1999 và bãi bỏ Quỹ đầu tư xây dựng, cải tạo các công trình thoát nước bằng nguồn phụ thu nước máy quy định tại Quyết định số 380/QĐ-UB ngày 26-2-1997 của UBND thành phố Đà Nẵng.</w:t>
      </w:r>
    </w:p>
    <w:p>
      <w:pPr>
        <w:jc w:val="both"/>
      </w:pPr>
      <w:r>
        <w:rPr>
          <w:b/>
          <w:i w:val="0"/>
        </w:rPr>
        <w:t xml:space="preserve">Điều 2. </w:t>
      </w:r>
      <w:r>
        <w:rPr>
          <w:b w:val="0"/>
          <w:i w:val="0"/>
        </w:rPr>
        <w:t>Giao Sở Tài chính - Vật giá Đà Nẵng chủ trì, phối hợp với Sở Xây dựng, Công ty Cấp nước Đà Nẵng và các ngành liên quan thực hiện chủ trương nói trên; đồng thời kiểm tra, đối chiếu, thanh quyết toán toàn bộ số tiền phụ thu phát sinh đến ngày 31-01-2001 để nộp ngân sách. Đối với các tổ chức, cá nhân còn nợ tồn đọng tiền phụ thu chưa thanh toán, Sở Tài chính - Vật giá và Công ty Cấp nước tổ chức phối hợp truy thu để có nguồn thanh toán nợ xây dựng các công trình thoát nước và tổng hợp báo cáo kết quả về UBND thành phố cùng với kỳ báo cáo quyết toán ngân sách Nhà nước năm 2000.</w:t>
      </w:r>
    </w:p>
    <w:p>
      <w:pPr>
        <w:jc w:val="both"/>
      </w:pPr>
      <w:r>
        <w:rPr>
          <w:b/>
          <w:i w:val="0"/>
        </w:rPr>
        <w:t xml:space="preserve">Điều 3. </w:t>
      </w:r>
      <w:r>
        <w:rPr>
          <w:b w:val="0"/>
          <w:i w:val="0"/>
        </w:rPr>
        <w:t>Chánh Văn phòng UBND thành phố, Giám đốc Sở Tài chính - Vật giá, Giám đốc Sở Kế hoạch và Đầu tư, Giám đốc Sở Xây dựng, Giám đốc Công ty Cấp nước Đà Nẵng, Thủ trưởng các cơ quan liên quan và các tổ chức, cá nhân sử dụng nước máy căn cứ Quyết định này thực hiện.</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