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47/2011/QĐ-UBNĐ Về việc quy định giá tiêu thụ nước sạch sinh hoạt của Công ty cổ phần cấp nước và Xây dựng Đức Trọng.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47/2011/QĐ-UBNĐ</w:t>
        <w:br/>
        <w:t xml:space="preserve">     </w:t>
      </w:r>
      <w:r>
        <w:rPr>
          <w:b w:val="0"/>
          <w:i w:val="0"/>
        </w:rPr>
        <w:br/>
      </w:r>
      <w:r>
        <w:rPr>
          <w:b w:val="0"/>
          <w:i/>
        </w:rPr>
        <w:br/>
        <w:t xml:space="preserve">      Lâm Đồng, ngày 22 tháng 8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47/2011/QĐ-UBNĐ</w:t>
        <w:br/>
        <w:t xml:space="preserve">     </w:t>
      </w:r>
      <w:r>
        <w:rPr>
          <w:b w:val="0"/>
          <w:i w:val="0"/>
        </w:rPr>
        <w:br/>
      </w:r>
      <w:r>
        <w:rPr>
          <w:b w:val="0"/>
          <w:i/>
        </w:rPr>
        <w:br/>
        <w:t xml:space="preserve">      Lâm Đồng, ngày 22 tháng 8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47/2011/QĐ-UBNĐ</w:t>
        <w:br/>
        <w:t xml:space="preserve">     </w:t>
      </w:r>
      <w:r>
        <w:rPr>
          <w:b w:val="0"/>
          <w:i w:val="0"/>
        </w:rPr>
        <w:br/>
      </w:r>
      <w:r>
        <w:rPr>
          <w:b w:val="0"/>
          <w:i/>
        </w:rPr>
        <w:br/>
        <w:t xml:space="preserve">      Lâm Đồng, ngày 22 tháng 8 năm 2011</w:t>
        <w:br/>
        <w:t xml:space="preserve">     </w:t>
      </w:r>
      <w:r>
        <w:rPr>
          <w:b w:val="0"/>
          <w:i w:val="0"/>
        </w:rPr>
        <w:br/>
      </w:r>
    </w:p>
    <w:p>
      <w:pPr>
        <w:jc w:val="center"/>
      </w:pPr>
      <w:r>
        <w:rPr>
          <w:b w:val="0"/>
          <w:i w:val="0"/>
        </w:rPr>
        <w:br/>
        <w:t xml:space="preserve">      Số: 47/2011/QĐ-UBNĐ</w:t>
        <w:br/>
        <w:t xml:space="preserve">     </w:t>
      </w:r>
    </w:p>
    <w:p>
      <w:pPr>
        <w:jc w:val="center"/>
      </w:pPr>
      <w:r>
        <w:rPr>
          <w:b w:val="0"/>
          <w:i w:val="0"/>
        </w:rPr>
        <w:br/>
        <w:t xml:space="preserve">      Lâm Đồng, ngày 22 tháng 8 năm 2011</w:t>
        <w:br/>
        <w:t xml:space="preserve">     </w:t>
      </w:r>
    </w:p>
    <w:p>
      <w:r>
        <w:rPr>
          <w:b/>
          <w:i w:val="0"/>
        </w:rPr>
        <w:t>QUYẾT ĐỊNH</w:t>
      </w:r>
    </w:p>
    <w:p>
      <w:r>
        <w:rPr>
          <w:b/>
          <w:i w:val="0"/>
        </w:rPr>
        <w:t xml:space="preserve">Về việc quy định giá tiêu thụ nước sạch sinh hoạt của </w:t>
      </w:r>
      <w:r>
        <w:rPr>
          <w:b/>
          <w:i w:val="0"/>
        </w:rPr>
        <w:t>Công ty cổ phần cấp nước và Xây dựng Đức Trọng</w:t>
      </w:r>
      <w:r>
        <w:rPr>
          <w:b/>
          <w:i w:val="0"/>
        </w:rPr>
        <w:t>.</w:t>
      </w:r>
    </w:p>
    <w:p>
      <w:r>
        <w:rPr>
          <w:b/>
          <w:i w:val="0"/>
        </w:rPr>
        <w:t>ỦY BAN NHÂN DÂN TỈNH LÂM ĐỒNG</w:t>
      </w:r>
    </w:p>
    <w:p>
      <w:r>
        <w:rPr>
          <w:b w:val="0"/>
          <w:i w:val="0"/>
        </w:rPr>
        <w:t>Căn cứ Luật Tổ chức HĐND và UBND ngày 26/11/2003;</w:t>
      </w:r>
    </w:p>
    <w:p>
      <w:r>
        <w:rPr>
          <w:b w:val="0"/>
          <w:i w:val="0"/>
        </w:rPr>
        <w:t>Căn cứ  Pháp lệnh giá số 40/2002/PL-UBTVQH10 ngày 26/04/2002;</w:t>
      </w:r>
    </w:p>
    <w:p>
      <w:r>
        <w:rPr>
          <w:b w:val="0"/>
          <w:i w:val="0"/>
        </w:rPr>
        <w:t>Căn cứ Nghị định 170/2003/NĐ-CP ngày 25/12/2003 của Chính phủ quy định chi tiết thi hành một số điều của Pháp lệnh giá; Nghị định số 75/2008/NĐ-CP ngày 09/6/2008 của Chính phủ về sửa đổi, bổ sung một số điều của Nghị định 170/2003/NĐ-CP ngày 25/12/2003;</w:t>
      </w:r>
    </w:p>
    <w:p>
      <w:r>
        <w:rPr>
          <w:b w:val="0"/>
          <w:i w:val="0"/>
        </w:rPr>
        <w:t>Căn cứ Thông tư Liên tịch số 95/2009/TTLT-BTC-BXD-BNN ngày 19/5/2009 của Bộ Tài chính, Bộ Xây dựng và Bộ Nông nghiệp và Phát triển nông thôn về hướng dẫn nguyên tắc, phương pháp xác định và thẩm quyền quyết định giá tiêu thụ nước sạch sinh hoạt tại các đô thị, khu công nghiệp và khu vực nông thôn;</w:t>
      </w:r>
    </w:p>
    <w:p>
      <w:r>
        <w:rPr>
          <w:b w:val="0"/>
          <w:i w:val="0"/>
        </w:rPr>
        <w:t>Căn cứ Thông tư số 100/2009/TT-BTC ngày 20/5/2009 của Bộ Tài chính về việc ban hành khung giá tiêu thụ nước sạch sinh hoạt;</w:t>
      </w:r>
    </w:p>
    <w:p>
      <w:r>
        <w:rPr>
          <w:b w:val="0"/>
          <w:i w:val="0"/>
        </w:rPr>
        <w:t xml:space="preserve">Theo đề nghị của Sở Tài chính tại Tờ trình số 1606/TTr-STC ngày 22 tháng 8 năm 2011, </w:t>
      </w:r>
    </w:p>
    <w:p>
      <w:r>
        <w:rPr>
          <w:b/>
          <w:i w:val="0"/>
        </w:rPr>
        <w:t>QUYẾT ĐỊNH:</w:t>
      </w:r>
    </w:p>
    <w:p>
      <w:r>
        <w:rPr>
          <w:b/>
          <w:i w:val="0"/>
        </w:rPr>
        <w:t xml:space="preserve">Điều 1. </w:t>
      </w:r>
      <w:r>
        <w:rPr>
          <w:b w:val="0"/>
          <w:i w:val="0"/>
        </w:rPr>
        <w:t>Quy định mức giá tiêu thụ nước sạch do Công ty cổ phần cấp nước và Xây dựng Đức Trọng cung cấp theo đối tượng và mục đích sử dụng trên địa bàn huyện Đức Trọng;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i w:val="0"/>
              </w:rPr>
              <w:t>Đối tượng và mục đích sử dựng nước sạch</w:t>
            </w:r>
          </w:p>
        </w:tc>
        <w:tc>
          <w:tcPr>
            <w:tcW w:type="dxa" w:w="2880"/>
          </w:tcPr>
          <w:p>
            <w:r>
              <w:rPr>
                <w:b w:val="0"/>
                <w:i w:val="0"/>
              </w:rPr>
              <w:br/>
            </w:r>
            <w:r>
              <w:rPr>
                <w:b/>
                <w:i w:val="0"/>
              </w:rPr>
              <w:t>Mức giá (đ/m</w:t>
            </w:r>
            <w:r>
              <w:rPr>
                <w:b/>
                <w:i w:val="0"/>
              </w:rPr>
              <w:t>3</w:t>
            </w:r>
            <w:r>
              <w:rPr>
                <w:b/>
                <w:i w:val="0"/>
              </w:rPr>
              <w:t>)</w:t>
            </w:r>
          </w:p>
        </w:tc>
      </w:tr>
    </w:tbl>
    <w:p>
      <w:r>
        <w:rPr>
          <w:b w:val="0"/>
          <w:i w:val="0"/>
        </w:rPr>
        <w:t>Mức giá nêu trên đã bao gồm thuế giá trị gia tăng, thuế tài nguyên nước; không bao gồm phí bảo vệ môi trường đối với nước thải sinh hoạt ban hành tại Quyết định số 10/2007/QĐ-UBND ngày 27/3/2007 của UBND tỉnh Lâm Đồng.</w:t>
      </w:r>
    </w:p>
    <w:p>
      <w:r>
        <w:rPr>
          <w:b/>
          <w:i w:val="0"/>
        </w:rPr>
        <w:t>Điều 2.</w:t>
      </w:r>
    </w:p>
    <w:p>
      <w:r>
        <w:rPr>
          <w:b w:val="0"/>
          <w:i w:val="0"/>
        </w:rPr>
        <w:t>1. Quyết định này có hiệu lực thi hành sau 10 ngày kể từ ngày ký và thay thế Quyết định số 83/2009/QĐ-UBND ngày 30/10/2009 của UBND tỉnh về việc quy định giá tiêu thụ nước sạch trên địa bàn tỉnh Lâm Đồng;</w:t>
      </w:r>
    </w:p>
    <w:p>
      <w:r>
        <w:rPr>
          <w:b/>
          <w:i w:val="0"/>
        </w:rPr>
        <w:t>Điều 3.</w:t>
      </w:r>
    </w:p>
    <w:p>
      <w:r>
        <w:rPr>
          <w:b w:val="0"/>
          <w:i w:val="0"/>
        </w:rPr>
        <w:t>1. Giao Sở Tài chính phối hợp với các ngành, đơn vị có liên quan hướng dẫn, kiểm tra việc thực hiện;</w:t>
      </w:r>
    </w:p>
    <w:p>
      <w:r>
        <w:rPr>
          <w:b w:val="0"/>
          <w:i w:val="0"/>
        </w:rPr>
        <w:t>2. Công ty CP cấp nước và Xây dựng Đức Trọng có trách nhiệm cung cấp nước sạch cho các đối tượng khách hàng đúng tiêu chuẩn và chất lượng theo quy định hiện hành của cấp có thẩm quyền; xây dựng lộ trình giảm chi phí, gửi các ngành có liên quan thẩm định kế hoạch tài chính 2012 và các năm tiếp theo.</w:t>
      </w:r>
    </w:p>
    <w:p>
      <w:r>
        <w:rPr>
          <w:b/>
          <w:i w:val="0"/>
        </w:rPr>
        <w:t>Điều 4.</w:t>
      </w:r>
      <w:r>
        <w:rPr>
          <w:b w:val="0"/>
          <w:i w:val="0"/>
        </w:rPr>
        <w:t xml:space="preserve"> Chánh Văn phòng UBND tỉnh; Giám đốc các Sở: Tài chính, Xây dựng; Giám đốc Công ty CP cấp nước và Xây dựng Đức Trọng; Chủ tịch UBND huyện Đức Trọng; Thủ trưởng các tổ chức, đơn vị và các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Đức Hòa</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Huỳnh Đức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