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47/2020/QĐ-UBND Quy định giá xây dựng cơ sở dữ liệu quản lý đất đai trên địa bàn tỉnh Sơn La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47/2020/QĐ-UBND</w:t>
        <w:br/>
        <w:t xml:space="preserve">     </w:t>
      </w:r>
      <w:r>
        <w:rPr>
          <w:b w:val="0"/>
          <w:i w:val="0"/>
        </w:rPr>
        <w:br/>
      </w:r>
      <w:r>
        <w:rPr>
          <w:b w:val="0"/>
          <w:i/>
        </w:rPr>
        <w:br/>
        <w:t xml:space="preserve">      Sơn La, ngày 11 tháng 12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47/2020/QĐ-UBND</w:t>
        <w:br/>
        <w:t xml:space="preserve">     </w:t>
      </w:r>
      <w:r>
        <w:rPr>
          <w:b w:val="0"/>
          <w:i w:val="0"/>
        </w:rPr>
        <w:br/>
      </w:r>
      <w:r>
        <w:rPr>
          <w:b w:val="0"/>
          <w:i/>
        </w:rPr>
        <w:br/>
        <w:t xml:space="preserve">      Sơn La, ngày 11 tháng 12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SƠN LA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SƠN LA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47/2020/QĐ-UBND</w:t>
        <w:br/>
        <w:t xml:space="preserve">     </w:t>
      </w:r>
      <w:r>
        <w:rPr>
          <w:b w:val="0"/>
          <w:i w:val="0"/>
        </w:rPr>
        <w:br/>
      </w:r>
      <w:r>
        <w:rPr>
          <w:b w:val="0"/>
          <w:i/>
        </w:rPr>
        <w:br/>
        <w:t xml:space="preserve">      Sơn La, ngày 11 tháng 12 năm 2020</w:t>
        <w:br/>
        <w:t xml:space="preserve">     </w:t>
      </w:r>
      <w:r>
        <w:rPr>
          <w:b w:val="0"/>
          <w:i w:val="0"/>
        </w:rPr>
        <w:br/>
      </w:r>
    </w:p>
    <w:p>
      <w:pPr>
        <w:jc w:val="center"/>
      </w:pPr>
      <w:r>
        <w:rPr>
          <w:b w:val="0"/>
          <w:i w:val="0"/>
        </w:rPr>
        <w:br/>
        <w:t xml:space="preserve">      Số: 47/2020/QĐ-UBND</w:t>
        <w:br/>
        <w:t xml:space="preserve">     </w:t>
      </w:r>
    </w:p>
    <w:p>
      <w:pPr>
        <w:jc w:val="center"/>
      </w:pPr>
      <w:r>
        <w:rPr>
          <w:b w:val="0"/>
          <w:i w:val="0"/>
        </w:rPr>
        <w:br/>
        <w:t xml:space="preserve">      Sơn La, ngày 11 tháng 12 năm 2020</w:t>
        <w:br/>
        <w:t xml:space="preserve">     </w:t>
      </w:r>
    </w:p>
    <w:p>
      <w:r>
        <w:rPr>
          <w:b/>
          <w:i w:val="0"/>
        </w:rPr>
        <w:t>QUYẾT ĐỊNH</w:t>
      </w:r>
    </w:p>
    <w:p>
      <w:r>
        <w:rPr>
          <w:b/>
          <w:i w:val="0"/>
        </w:rPr>
        <w:t>Quy định giá xây dựng cơ sở dữ liệu quản lý đất đai trên địa bàn tỉnh Sơn La</w:t>
      </w:r>
    </w:p>
    <w:p>
      <w:r>
        <w:rPr>
          <w:b/>
          <w:i w:val="0"/>
        </w:rPr>
        <w:t>___________________________</w:t>
      </w:r>
    </w:p>
    <w:p>
      <w:r>
        <w:rPr>
          <w:b/>
          <w:i w:val="0"/>
        </w:rPr>
        <w:t>UỶ BAN NHÂN DÂN TỈNH SƠN LA</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Giá </w:t>
      </w:r>
      <w:r>
        <w:rPr>
          <w:b w:val="0"/>
          <w:i/>
        </w:rPr>
        <w:t>ngày 20 tháng 6 năm 2012;</w:t>
      </w:r>
    </w:p>
    <w:p>
      <w:r>
        <w:rPr>
          <w:b w:val="0"/>
          <w:i/>
        </w:rPr>
        <w:t>Căn cứ Luật Đất đai ngày 29 tháng 11 năm 2013;</w:t>
      </w:r>
    </w:p>
    <w:p>
      <w:r>
        <w:rPr>
          <w:b w:val="0"/>
          <w:i/>
        </w:rPr>
        <w:t>Căn cứ Luật Ban hành văn bản quy phạm pháp luật ngày 22 tháng 6 năm 2015;</w:t>
      </w:r>
    </w:p>
    <w:p>
      <w:r>
        <w:rPr>
          <w:b w:val="0"/>
          <w:i/>
        </w:rPr>
        <w:t>Căn cứ Nghị định số 177/2013/NĐ-CP ngày 14 tháng 11 năm 2013 của Chính phủ quy định chi tiết và hướng dẫn thi hành một số điều của Luật Giá;</w:t>
      </w:r>
    </w:p>
    <w:p>
      <w:r>
        <w:rPr>
          <w:b w:val="0"/>
          <w:i/>
        </w:rPr>
        <w:t>Căn cứ Nghị định số 34/2016/NĐ-CP ngày 14 tháng 5 năm 2016 của Chính phủ quy định chi tiết một số điều và biện pháp thi hành Luật Ban hành văn bản quy phạm pháp luật;</w:t>
      </w:r>
    </w:p>
    <w:p>
      <w:r>
        <w:rPr>
          <w:b w:val="0"/>
          <w:i/>
        </w:rPr>
        <w:t xml:space="preserve">Căn cứ Nghị định số 43/2014/NĐ-CP ngày 15 tháng 5 năm 2014 của Chính phủ về quy định chi tiết thi hành một số điều của Luật Đất đai; </w:t>
      </w:r>
    </w:p>
    <w:p>
      <w:r>
        <w:rPr>
          <w:b w:val="0"/>
          <w:i/>
        </w:rPr>
        <w:t xml:space="preserve">Căn cứ </w:t>
      </w:r>
      <w:r>
        <w:rPr>
          <w:b w:val="0"/>
          <w:i/>
        </w:rPr>
        <w:t xml:space="preserve">Nghị định số </w:t>
      </w:r>
      <w:r>
        <w:rPr>
          <w:b w:val="0"/>
          <w:i/>
        </w:rPr>
        <w:t>38</w:t>
      </w:r>
      <w:r>
        <w:rPr>
          <w:b w:val="0"/>
          <w:i/>
        </w:rPr>
        <w:t>/201</w:t>
      </w:r>
      <w:r>
        <w:rPr>
          <w:b w:val="0"/>
          <w:i/>
        </w:rPr>
        <w:t>9</w:t>
      </w:r>
      <w:r>
        <w:rPr>
          <w:b w:val="0"/>
          <w:i/>
        </w:rPr>
        <w:t xml:space="preserve">/NĐ-CP ngày </w:t>
      </w:r>
      <w:r>
        <w:rPr>
          <w:b w:val="0"/>
          <w:i/>
        </w:rPr>
        <w:t>09</w:t>
      </w:r>
      <w:r>
        <w:rPr>
          <w:b w:val="0"/>
          <w:i/>
        </w:rPr>
        <w:t xml:space="preserve"> tháng </w:t>
      </w:r>
      <w:r>
        <w:rPr>
          <w:b w:val="0"/>
          <w:i/>
        </w:rPr>
        <w:t>5</w:t>
      </w:r>
      <w:r>
        <w:rPr>
          <w:b w:val="0"/>
          <w:i/>
        </w:rPr>
        <w:t xml:space="preserve"> năm 201</w:t>
      </w:r>
      <w:r>
        <w:rPr>
          <w:b w:val="0"/>
          <w:i/>
        </w:rPr>
        <w:t>9</w:t>
      </w:r>
      <w:r>
        <w:rPr>
          <w:b w:val="0"/>
          <w:i/>
        </w:rPr>
        <w:t xml:space="preserve"> của Chính phủ quy định mức lương cơ sở đối với cán bộ công chức, viên chức và lực lượng vũ trang</w:t>
      </w:r>
      <w:r>
        <w:rPr>
          <w:b w:val="0"/>
          <w:i/>
        </w:rPr>
        <w:t xml:space="preserve">; </w:t>
      </w:r>
    </w:p>
    <w:p>
      <w:r>
        <w:rPr>
          <w:b w:val="0"/>
          <w:i/>
        </w:rPr>
        <w:t xml:space="preserve">Căn cứ Nghị định số 141/2016/NĐ-CP ngày 10 tháng 10 năm 2016 của Chính phủ quy định về cơ chế tự chủ của đơn vị sự nghiệp công lập trong lĩnh vực kinh tế và sự nghiệp khác; </w:t>
      </w:r>
    </w:p>
    <w:p>
      <w:r>
        <w:rPr>
          <w:b w:val="0"/>
          <w:i/>
        </w:rPr>
        <w:t xml:space="preserve">Căn cứ Nghị định số 149/2016/NĐ-CP ngày 11 tháng 11 năm 2016 của Chính phủ về </w:t>
      </w:r>
      <w:r>
        <w:rPr>
          <w:b w:val="0"/>
          <w:i/>
        </w:rPr>
        <w:t>sửa đổi, bổ sung một số điều của Nghị định số 177/2013/NĐ-CP</w:t>
      </w:r>
      <w:r>
        <w:rPr>
          <w:b w:val="0"/>
          <w:i w:val="0"/>
        </w:rPr>
        <w:t xml:space="preserve"> </w:t>
      </w:r>
      <w:r>
        <w:rPr>
          <w:b w:val="0"/>
          <w:i/>
        </w:rPr>
        <w:t>ngày 14 tháng 11 năm 2013 của Chính phủ quy định chi tiết và hướng dẫn thi hành một s</w:t>
      </w:r>
      <w:r>
        <w:rPr>
          <w:b w:val="0"/>
          <w:i/>
        </w:rPr>
        <w:t xml:space="preserve">ố </w:t>
      </w:r>
      <w:r>
        <w:rPr>
          <w:b w:val="0"/>
          <w:i/>
        </w:rPr>
        <w:t xml:space="preserve">điều của Luật </w:t>
      </w:r>
      <w:r>
        <w:rPr>
          <w:b w:val="0"/>
          <w:i/>
        </w:rPr>
        <w:t>G</w:t>
      </w:r>
      <w:r>
        <w:rPr>
          <w:b w:val="0"/>
          <w:i/>
        </w:rPr>
        <w:t>i</w:t>
      </w:r>
      <w:r>
        <w:rPr>
          <w:b w:val="0"/>
          <w:i/>
        </w:rPr>
        <w:t>á;</w:t>
      </w:r>
    </w:p>
    <w:p>
      <w:r>
        <w:rPr>
          <w:b w:val="0"/>
          <w:i/>
        </w:rPr>
        <w:t>Căn cứ Thông tư số 05/2017/TT-BTNMT ngày 25 tháng 4 năm 2017 của Bộ Tài nguyên và Môi trường quy định về quy trình Xây dựng cơ sở dữ liệu đất đai;</w:t>
      </w:r>
    </w:p>
    <w:p>
      <w:r>
        <w:rPr>
          <w:b w:val="0"/>
          <w:i/>
        </w:rPr>
        <w:t>Căn cứ Thông tư số 35/2017/TT-BTNMT ngày 04 tháng 10 năm 2017 của Bộ Tài nguyên và Môi trường về ban hành Định mức kinh tế - kỹ thuật xây dựng cơ sở dữ liệu đất đai;</w:t>
      </w:r>
    </w:p>
    <w:p>
      <w:r>
        <w:rPr>
          <w:b w:val="0"/>
          <w:i/>
        </w:rPr>
        <w:t>Theo đề nghị của Sở Tài nguyên và Môi trường tại Tờ trình số 910/TTr-STNMT ngày 23 tháng 11 năm 2020.</w:t>
      </w:r>
    </w:p>
    <w:p>
      <w:r>
        <w:rPr>
          <w:b/>
          <w:i w:val="0"/>
        </w:rPr>
        <w:t>QUYẾT ĐỊNH:</w:t>
      </w:r>
    </w:p>
    <w:p>
      <w:r>
        <w:rPr>
          <w:b/>
          <w:i w:val="0"/>
        </w:rPr>
        <w:t xml:space="preserve">Điều 1. </w:t>
      </w:r>
      <w:r>
        <w:rPr>
          <w:b w:val="0"/>
          <w:i w:val="0"/>
        </w:rPr>
        <w:t>Ban hành kèm theo Quyết định này Quy định giá xây dựng cơ sở dữ liệu quản lý đất đai trên địa bàn tỉnh Sơn La.</w:t>
      </w:r>
    </w:p>
    <w:p>
      <w:r>
        <w:rPr>
          <w:b/>
          <w:i w:val="0"/>
        </w:rPr>
        <w:t xml:space="preserve">Điều 2. </w:t>
      </w:r>
      <w:r>
        <w:rPr>
          <w:b w:val="0"/>
          <w:i w:val="0"/>
        </w:rPr>
        <w:t>Sở Tài nguyên và Môi trường chịu trách nhiệm toàn bộ về số liệu, đơn giá xây dựng cơ sở dữ liệu đất đai và các Kết luận của các cơ quan có thẩm quyền khi thực hiện thanh tra, kiểm tra và kiểm toán; chủ động thanh tra, kiểm tra các nội dung đã triển khai thực hiện, nếu phát hiện có sai xót thì kịp thời báo cáo UBND tỉnh để xem xét, quyết định.</w:t>
      </w:r>
    </w:p>
    <w:p>
      <w:r>
        <w:rPr>
          <w:b/>
          <w:i w:val="0"/>
        </w:rPr>
        <w:t xml:space="preserve">Điều 3. </w:t>
      </w:r>
      <w:r>
        <w:rPr>
          <w:b w:val="0"/>
          <w:i w:val="0"/>
        </w:rPr>
        <w:t>Quyết định này có hiệu lực thi hành kể từ ngày 20 tháng 12 năm 2020 và bãi bỏ Quyết định số 942/QĐ-UBND ngày 25 tháng 4 năm 2019 của UBND tỉnh Sơn La.</w:t>
      </w:r>
    </w:p>
    <w:p>
      <w:r>
        <w:rPr>
          <w:b/>
          <w:i w:val="0"/>
        </w:rPr>
        <w:t xml:space="preserve">Điều 4. </w:t>
      </w:r>
      <w:r>
        <w:rPr>
          <w:b w:val="0"/>
          <w:i w:val="0"/>
        </w:rPr>
        <w:t>Chánh Văn phòng UBND tỉnh; Giám đốc các sở, ngành: Tài chính, Tài nguyên và Môi trường, Nội vụ, Tư pháp; Giám đốc Kho bạc Nhà nước tỉnh; Chủ tịch UBND các huyện, thành phố; Thủ trưởng các đon vị,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 xml:space="preserve">Hoàng Quốc Khánh </w:t>
            </w:r>
          </w:p>
        </w:tc>
      </w:tr>
    </w:tbl>
    <w:p>
      <w:r>
        <w:rPr>
          <w:b/>
          <w:i w:val="0"/>
        </w:rPr>
        <w:t>QUY ĐỊNH</w:t>
      </w:r>
    </w:p>
    <w:p>
      <w:r>
        <w:rPr>
          <w:b/>
          <w:i w:val="0"/>
        </w:rPr>
        <w:t xml:space="preserve">Giá xây dựng cơ sở dữ liệu quản lý đất đai trên địa bàn tỉnh Sơn La </w:t>
      </w:r>
    </w:p>
    <w:p>
      <w:r>
        <w:rPr>
          <w:b w:val="0"/>
          <w:i/>
        </w:rPr>
        <w:t xml:space="preserve">(Ban hành kèm theo Quyết định số 47/2020/QĐ-UBND </w:t>
      </w:r>
    </w:p>
    <w:p>
      <w:r>
        <w:rPr>
          <w:b w:val="0"/>
          <w:i/>
        </w:rPr>
        <w:t>ngày 11/12/2020 của UBND tỉnh)</w:t>
      </w:r>
    </w:p>
    <w:p>
      <w:r>
        <w:rPr>
          <w:b/>
          <w:i w:val="0"/>
        </w:rPr>
        <w:t>______________</w:t>
      </w:r>
    </w:p>
    <w:p>
      <w:r>
        <w:rPr>
          <w:b/>
          <w:i w:val="0"/>
        </w:rPr>
        <w:t>Chương I</w:t>
      </w:r>
    </w:p>
    <w:p>
      <w:r>
        <w:rPr>
          <w:b/>
          <w:i w:val="0"/>
        </w:rPr>
        <w:t xml:space="preserve">QUY ĐỊNH CHUNG </w:t>
      </w:r>
    </w:p>
    <w:p>
      <w:r>
        <w:rPr>
          <w:b/>
          <w:i w:val="0"/>
        </w:rPr>
        <w:t xml:space="preserve">Điều 1. </w:t>
      </w:r>
      <w:r>
        <w:rPr>
          <w:b w:val="0"/>
          <w:i w:val="0"/>
        </w:rPr>
        <w:t>Phạm vi điều chỉnh</w:t>
      </w:r>
    </w:p>
    <w:p>
      <w:r>
        <w:rPr>
          <w:b w:val="0"/>
          <w:i w:val="0"/>
        </w:rPr>
        <w:t xml:space="preserve">Giá xây dựng cơ sở dữ liệu </w:t>
      </w:r>
      <w:r>
        <w:rPr>
          <w:b w:val="0"/>
          <w:i/>
        </w:rPr>
        <w:t>(sau đây gọi tắt là CSDL)</w:t>
      </w:r>
      <w:r>
        <w:rPr>
          <w:b w:val="0"/>
          <w:i w:val="0"/>
        </w:rPr>
        <w:t xml:space="preserve"> quản lý đất đai trên địa bàn tỉnh Sơn La áp dụng cho việc xây dựng, cập nhật các CSDL thành phần của CSDL đất đai sau đây:</w:t>
      </w:r>
    </w:p>
    <w:p>
      <w:r>
        <w:rPr>
          <w:b w:val="0"/>
          <w:i w:val="0"/>
        </w:rPr>
        <w:t>1. CSDL địa chính;</w:t>
      </w:r>
    </w:p>
    <w:p>
      <w:r>
        <w:rPr>
          <w:b w:val="0"/>
          <w:i w:val="0"/>
        </w:rPr>
        <w:t>2. CSDL thống kê, kiểm kê đất đai;</w:t>
      </w:r>
    </w:p>
    <w:p>
      <w:r>
        <w:rPr>
          <w:b w:val="0"/>
          <w:i w:val="0"/>
        </w:rPr>
        <w:t>3. CSDL quy hoạch, kế hoạch sử dụng đất;</w:t>
      </w:r>
    </w:p>
    <w:p>
      <w:r>
        <w:rPr>
          <w:b w:val="0"/>
          <w:i w:val="0"/>
        </w:rPr>
        <w:t>4. CSDL giá đất.</w:t>
      </w:r>
    </w:p>
    <w:p>
      <w:r>
        <w:rPr>
          <w:b/>
          <w:i w:val="0"/>
        </w:rPr>
        <w:t xml:space="preserve">Điều 2. </w:t>
      </w:r>
      <w:r>
        <w:rPr>
          <w:b w:val="0"/>
          <w:i w:val="0"/>
        </w:rPr>
        <w:t>Đối tượng áp dụng</w:t>
      </w:r>
    </w:p>
    <w:p>
      <w:r>
        <w:rPr>
          <w:b w:val="0"/>
          <w:i w:val="0"/>
        </w:rPr>
        <w:t>1. Giá xây dựng cơ sở dữ liệu quản lý đất đai trên địa bàn tỉnh Sơn La là căn cứ để tính đơn giá sản phẩm xây dựng CSDL đất đai; làm căn cứ giao dự toán và quyết toán giá trị sản phẩm hoàn thành do nhà nước giao nhiệm vụ, đặt hàng hoặc đấu thầu cho các tổ chức, đơn vị khi tham gia thực hiện các công việc về xây dựng CSDL đất đai.</w:t>
      </w:r>
    </w:p>
    <w:p>
      <w:r>
        <w:rPr>
          <w:b w:val="0"/>
          <w:i w:val="0"/>
        </w:rPr>
        <w:t>2. Giá xây dựng CSDL quản lý đất đai trên địa bàn tỉnh Sơn La áp dụng cho các cơ quan quản lý nhà nước về Tài nguyên và Môi trường, đơn vị sự nghiệp công lập, các công ty nhà nước, các tổ chức và cá nhân có liên quan đến việc thực hiện các công việc về xây dựng CSDL đất đai.</w:t>
      </w:r>
    </w:p>
    <w:p>
      <w:r>
        <w:rPr>
          <w:b/>
          <w:i w:val="0"/>
        </w:rPr>
        <w:t>Chương II</w:t>
      </w:r>
    </w:p>
    <w:p>
      <w:r>
        <w:rPr>
          <w:b/>
          <w:i w:val="0"/>
        </w:rPr>
        <w:t>GIÁ XÂY DỰNG CƠ SỞ DỮ LIỆU QUẢN LÝ ĐẤT ĐAI</w:t>
      </w:r>
    </w:p>
    <w:p>
      <w:r>
        <w:rPr>
          <w:b/>
          <w:i w:val="0"/>
        </w:rPr>
        <w:t xml:space="preserve">Điều 3. </w:t>
      </w:r>
      <w:r>
        <w:rPr>
          <w:b w:val="0"/>
          <w:i w:val="0"/>
        </w:rPr>
        <w:t>Giá xây dựng cơ sở dữ liệu địa chính</w:t>
      </w:r>
    </w:p>
    <w:p>
      <w:r>
        <w:rPr>
          <w:b w:val="0"/>
          <w:i w:val="0"/>
        </w:rPr>
        <w:t>1. Giá sản phẩm cơ sở dữ liệu địa chính trường hợp đã thực hiện đăng ký, cấp Giấy chứng nhận.</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 xml:space="preserve">Giá sản phẩm </w:t>
            </w:r>
          </w:p>
        </w:tc>
        <w:tc>
          <w:tcPr>
            <w:tcW w:type="dxa" w:w="1728"/>
          </w:tcPr>
          <w:p>
            <w:r>
              <w:rPr>
                <w:b w:val="0"/>
                <w:i w:val="0"/>
              </w:rPr>
              <w:br/>
            </w:r>
            <w:r>
              <w:rPr>
                <w:b/>
                <w:i w:val="0"/>
              </w:rPr>
              <w:t xml:space="preserve">Giá sản phẩm </w:t>
            </w:r>
            <w:r>
              <w:rPr>
                <w:b w:val="0"/>
                <w:i/>
              </w:rPr>
              <w:t>(trừ khấu hao)</w:t>
            </w:r>
          </w:p>
        </w:tc>
      </w:tr>
    </w:tbl>
    <w:p>
      <w:r>
        <w:rPr>
          <w:b w:val="0"/>
          <w:i w:val="0"/>
        </w:rPr>
        <w:t>2. Giá sản phẩm chuyển đổi, bổ sung, hoàn thiện cơ sở dữ liệu địa chính trước ngày 01 tháng 8 năm 2016</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Giá                   sản phẩm</w:t>
            </w:r>
          </w:p>
        </w:tc>
        <w:tc>
          <w:tcPr>
            <w:tcW w:type="dxa" w:w="1728"/>
          </w:tcPr>
          <w:p>
            <w:r>
              <w:rPr>
                <w:b w:val="0"/>
                <w:i w:val="0"/>
              </w:rPr>
              <w:br/>
            </w:r>
            <w:r>
              <w:rPr>
                <w:b/>
                <w:i w:val="0"/>
              </w:rPr>
              <w:t xml:space="preserve">Giá sản phẩm </w:t>
            </w:r>
            <w:r>
              <w:rPr>
                <w:b w:val="0"/>
                <w:i/>
              </w:rPr>
              <w:t>(trừ khấu hao)</w:t>
            </w:r>
          </w:p>
        </w:tc>
      </w:tr>
    </w:tbl>
    <w:p>
      <w:r>
        <w:rPr>
          <w:b w:val="0"/>
          <w:i w:val="0"/>
        </w:rPr>
        <w:t xml:space="preserve">           3. Giá sản phẩm cơ sở dữ liệu địa chính trường hợp thực hiện đồng bộ với lập và chỉnh lý bản đồ và đăng ký, cấp giấy</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Giá                 sản phẩm</w:t>
            </w:r>
          </w:p>
        </w:tc>
        <w:tc>
          <w:tcPr>
            <w:tcW w:type="dxa" w:w="1728"/>
          </w:tcPr>
          <w:p>
            <w:r>
              <w:rPr>
                <w:b w:val="0"/>
                <w:i w:val="0"/>
              </w:rPr>
              <w:br/>
            </w:r>
            <w:r>
              <w:rPr>
                <w:b/>
                <w:i w:val="0"/>
              </w:rPr>
              <w:t xml:space="preserve">Giá sản phẩm </w:t>
            </w:r>
            <w:r>
              <w:rPr>
                <w:b w:val="0"/>
                <w:i/>
              </w:rPr>
              <w:t>(trừ khấu hao)</w:t>
            </w:r>
          </w:p>
        </w:tc>
      </w:tr>
    </w:tbl>
    <w:p>
      <w:r>
        <w:rPr>
          <w:b/>
          <w:i w:val="0"/>
        </w:rPr>
        <w:t xml:space="preserve">Điều 4. </w:t>
      </w:r>
      <w:r>
        <w:rPr>
          <w:b w:val="0"/>
          <w:i w:val="0"/>
        </w:rPr>
        <w:t>Giá sản phẩm cơ sở dữ liệu thống kê, kiểm kê đất đai</w:t>
      </w:r>
    </w:p>
    <w:p>
      <w:r>
        <w:rPr>
          <w:b w:val="0"/>
          <w:i w:val="0"/>
        </w:rPr>
        <w:t>1. Giá sản phẩm cơ sở dữ liệu thống kê, kiểm kê đất đai cấp xã</w:t>
      </w:r>
    </w:p>
    <w:p>
      <w:r>
        <w:rPr>
          <w:b w:val="0"/>
          <w:i/>
        </w:rPr>
        <w:t>Đơn vị tính: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sản phẩm</w:t>
            </w:r>
          </w:p>
        </w:tc>
        <w:tc>
          <w:tcPr>
            <w:tcW w:type="dxa" w:w="1440"/>
          </w:tcPr>
          <w:p>
            <w:r>
              <w:rPr>
                <w:b w:val="0"/>
                <w:i w:val="0"/>
              </w:rPr>
              <w:br/>
            </w:r>
            <w:r>
              <w:rPr>
                <w:b/>
                <w:i w:val="0"/>
              </w:rPr>
              <w:t>Đơn vị tính</w:t>
            </w:r>
          </w:p>
        </w:tc>
        <w:tc>
          <w:tcPr>
            <w:tcW w:type="dxa" w:w="1440"/>
          </w:tcPr>
          <w:p>
            <w:r>
              <w:rPr>
                <w:b w:val="0"/>
                <w:i w:val="0"/>
              </w:rPr>
              <w:br/>
            </w:r>
            <w:r>
              <w:rPr>
                <w:b/>
                <w:i w:val="0"/>
              </w:rPr>
              <w:t>Giá                     sản phẩm</w:t>
            </w:r>
          </w:p>
        </w:tc>
        <w:tc>
          <w:tcPr>
            <w:tcW w:type="dxa" w:w="1440"/>
          </w:tcPr>
          <w:p>
            <w:r>
              <w:rPr>
                <w:b w:val="0"/>
                <w:i w:val="0"/>
              </w:rPr>
              <w:br/>
            </w:r>
            <w:r>
              <w:rPr>
                <w:b/>
                <w:i w:val="0"/>
              </w:rPr>
              <w:t xml:space="preserve">Giá sản phẩm </w:t>
            </w:r>
            <w:r>
              <w:rPr>
                <w:b w:val="0"/>
                <w:i/>
              </w:rPr>
              <w:t>(trừ khấu hao)</w:t>
            </w:r>
          </w:p>
        </w:tc>
        <w:tc>
          <w:tcPr>
            <w:tcW w:type="dxa" w:w="1440"/>
          </w:tcPr>
          <w:p>
            <w:r>
              <w:rPr>
                <w:b w:val="0"/>
                <w:i w:val="0"/>
              </w:rPr>
              <w:t xml:space="preserve"> </w:t>
            </w:r>
          </w:p>
        </w:tc>
      </w:tr>
    </w:tbl>
    <w:p>
      <w:r>
        <w:rPr>
          <w:b w:val="0"/>
          <w:i w:val="0"/>
        </w:rPr>
        <w:t xml:space="preserve">            2. Giá sản phẩm cơ sở dữ liệu thống kê, kiểm kê đất đai cấp huyện</w:t>
      </w:r>
    </w:p>
    <w:p>
      <w:r>
        <w:rPr>
          <w:b w:val="0"/>
          <w:i/>
        </w:rPr>
        <w:t>Đơn vị tính: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sản phẩm</w:t>
            </w:r>
          </w:p>
        </w:tc>
        <w:tc>
          <w:tcPr>
            <w:tcW w:type="dxa" w:w="1440"/>
          </w:tcPr>
          <w:p>
            <w:r>
              <w:rPr>
                <w:b w:val="0"/>
                <w:i w:val="0"/>
              </w:rPr>
              <w:br/>
            </w:r>
            <w:r>
              <w:rPr>
                <w:b/>
                <w:i w:val="0"/>
              </w:rPr>
              <w:t>Đơn vị tính</w:t>
            </w:r>
          </w:p>
        </w:tc>
        <w:tc>
          <w:tcPr>
            <w:tcW w:type="dxa" w:w="1440"/>
          </w:tcPr>
          <w:p>
            <w:r>
              <w:rPr>
                <w:b w:val="0"/>
                <w:i w:val="0"/>
              </w:rPr>
              <w:br/>
            </w:r>
            <w:r>
              <w:rPr>
                <w:b/>
                <w:i w:val="0"/>
              </w:rPr>
              <w:t>Giá                       sản phẩm</w:t>
            </w:r>
          </w:p>
        </w:tc>
        <w:tc>
          <w:tcPr>
            <w:tcW w:type="dxa" w:w="1440"/>
          </w:tcPr>
          <w:p>
            <w:r>
              <w:rPr>
                <w:b w:val="0"/>
                <w:i w:val="0"/>
              </w:rPr>
              <w:br/>
            </w:r>
            <w:r>
              <w:rPr>
                <w:b/>
                <w:i w:val="0"/>
              </w:rPr>
              <w:t xml:space="preserve">Giá sản </w:t>
            </w:r>
            <w:r>
              <w:rPr>
                <w:b w:val="0"/>
                <w:i/>
              </w:rPr>
              <w:t>phẩm (trừ khấu hao)</w:t>
            </w:r>
          </w:p>
        </w:tc>
        <w:tc>
          <w:tcPr>
            <w:tcW w:type="dxa" w:w="1440"/>
          </w:tcPr>
          <w:p>
            <w:r>
              <w:rPr>
                <w:b w:val="0"/>
                <w:i w:val="0"/>
              </w:rPr>
              <w:t xml:space="preserve"> </w:t>
            </w:r>
          </w:p>
        </w:tc>
      </w:tr>
    </w:tbl>
    <w:p>
      <w:r>
        <w:rPr>
          <w:b w:val="0"/>
          <w:i w:val="0"/>
        </w:rPr>
        <w:t xml:space="preserve"> 3. Giá sản phẩm cơ sở dữ liệu thống kê, kiểm kê đất đai cấp tỉnh</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Giá sản phẩm</w:t>
            </w:r>
          </w:p>
        </w:tc>
        <w:tc>
          <w:tcPr>
            <w:tcW w:type="dxa" w:w="1728"/>
          </w:tcPr>
          <w:p>
            <w:r>
              <w:rPr>
                <w:b w:val="0"/>
                <w:i w:val="0"/>
              </w:rPr>
              <w:br/>
            </w:r>
            <w:r>
              <w:rPr>
                <w:b/>
                <w:i w:val="0"/>
              </w:rPr>
              <w:t xml:space="preserve">Giá sản phẩm </w:t>
            </w:r>
            <w:r>
              <w:rPr>
                <w:b w:val="0"/>
                <w:i/>
              </w:rPr>
              <w:t>(trừ khấu hao)</w:t>
            </w:r>
          </w:p>
        </w:tc>
      </w:tr>
    </w:tbl>
    <w:p>
      <w:r>
        <w:rPr>
          <w:b/>
          <w:i w:val="0"/>
        </w:rPr>
        <w:t xml:space="preserve">Điều 5. </w:t>
      </w:r>
      <w:r>
        <w:rPr>
          <w:b w:val="0"/>
          <w:i w:val="0"/>
        </w:rPr>
        <w:t>Giá sản phẩm cơ sở dữ liệu quy hoạch, kế hoạch sử dụng đất</w:t>
      </w:r>
    </w:p>
    <w:p>
      <w:r>
        <w:rPr>
          <w:b w:val="0"/>
          <w:i w:val="0"/>
        </w:rPr>
        <w:t>1. Giá sản phẩm cơ sở dữ liệu quy hoạch, kế hoạch sử dụng đất cấp huyện</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Giá</w:t>
            </w:r>
            <w:r>
              <w:rPr>
                <w:b w:val="0"/>
                <w:i w:val="0"/>
              </w:rPr>
              <w:br/>
            </w:r>
            <w:r>
              <w:rPr>
                <w:b/>
                <w:i w:val="0"/>
              </w:rPr>
              <w:t>sản phẩm</w:t>
            </w:r>
          </w:p>
        </w:tc>
        <w:tc>
          <w:tcPr>
            <w:tcW w:type="dxa" w:w="1728"/>
          </w:tcPr>
          <w:p>
            <w:r>
              <w:rPr>
                <w:b w:val="0"/>
                <w:i w:val="0"/>
              </w:rPr>
              <w:br/>
            </w:r>
            <w:r>
              <w:rPr>
                <w:b/>
                <w:i w:val="0"/>
              </w:rPr>
              <w:t xml:space="preserve">Giá sản phẩm </w:t>
            </w:r>
            <w:r>
              <w:rPr>
                <w:b w:val="0"/>
                <w:i/>
              </w:rPr>
              <w:t>(trừ khấu hao)</w:t>
            </w:r>
          </w:p>
        </w:tc>
      </w:tr>
    </w:tbl>
    <w:p>
      <w:r>
        <w:rPr>
          <w:b w:val="0"/>
          <w:i w:val="0"/>
        </w:rPr>
        <w:t>2. Giá sản phẩm cơ sở dữ liệu quy hoạch, kế hoạch sử dụng đất cấp tỉnh</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Giá sản phẩm</w:t>
            </w:r>
          </w:p>
        </w:tc>
        <w:tc>
          <w:tcPr>
            <w:tcW w:type="dxa" w:w="1728"/>
          </w:tcPr>
          <w:p>
            <w:r>
              <w:rPr>
                <w:b w:val="0"/>
                <w:i w:val="0"/>
              </w:rPr>
              <w:br/>
            </w:r>
            <w:r>
              <w:rPr>
                <w:b/>
                <w:i w:val="0"/>
              </w:rPr>
              <w:t xml:space="preserve">Giá sản phẩm </w:t>
            </w:r>
            <w:r>
              <w:rPr>
                <w:b w:val="0"/>
                <w:i/>
              </w:rPr>
              <w:t>(trừ khấu hao)</w:t>
            </w:r>
          </w:p>
        </w:tc>
      </w:tr>
    </w:tbl>
    <w:p>
      <w:r>
        <w:rPr>
          <w:b/>
          <w:i w:val="0"/>
        </w:rPr>
        <w:t xml:space="preserve">Điều 6. </w:t>
      </w:r>
      <w:r>
        <w:rPr>
          <w:b w:val="0"/>
          <w:i w:val="0"/>
        </w:rPr>
        <w:t>Giá xây dựng cơ sở dữ liệu giá đất</w:t>
      </w:r>
    </w:p>
    <w:p>
      <w:r>
        <w:rPr>
          <w:b w:val="0"/>
          <w:i/>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Giá sản phẩm</w:t>
            </w:r>
          </w:p>
        </w:tc>
        <w:tc>
          <w:tcPr>
            <w:tcW w:type="dxa" w:w="1728"/>
          </w:tcPr>
          <w:p>
            <w:r>
              <w:rPr>
                <w:b w:val="0"/>
                <w:i w:val="0"/>
              </w:rPr>
              <w:br/>
            </w:r>
            <w:r>
              <w:rPr>
                <w:b/>
                <w:i w:val="0"/>
              </w:rPr>
              <w:t xml:space="preserve">Giá sản phẩm </w:t>
            </w:r>
            <w:r>
              <w:rPr>
                <w:b w:val="0"/>
                <w:i/>
              </w:rPr>
              <w:t>(trừ khấu hao)</w:t>
            </w:r>
          </w:p>
        </w:tc>
      </w:tr>
    </w:tbl>
    <w:p>
      <w:r>
        <w:rPr>
          <w:b/>
          <w:i w:val="0"/>
        </w:rPr>
        <w:t>Chương III</w:t>
      </w:r>
    </w:p>
    <w:p>
      <w:r>
        <w:rPr>
          <w:b/>
          <w:i w:val="0"/>
        </w:rPr>
        <w:t>TỔ CHỨC THỰC HIỆN</w:t>
      </w:r>
    </w:p>
    <w:p>
      <w:r>
        <w:rPr>
          <w:b/>
          <w:i w:val="0"/>
        </w:rPr>
        <w:t>Điều 7.</w:t>
      </w:r>
      <w:r>
        <w:rPr>
          <w:b w:val="0"/>
          <w:i w:val="0"/>
        </w:rPr>
        <w:t xml:space="preserve"> Trách nhiệm tổ chức thực hiện</w:t>
      </w:r>
    </w:p>
    <w:p>
      <w:r>
        <w:rPr>
          <w:b w:val="0"/>
          <w:i w:val="0"/>
        </w:rPr>
        <w:t>1. Sở Tài nguyên và Môi trường</w:t>
      </w:r>
    </w:p>
    <w:p>
      <w:r>
        <w:rPr>
          <w:b w:val="0"/>
          <w:i w:val="0"/>
        </w:rPr>
        <w:t>- Chịu trách nhiệm toàn bộ về số liệu và các kết luận của các cơ quan có thẩm quyền khi thực hiện thanh tra, kiểm tra và kiểm toán; chủ động thanh tra, kiểm tra, rà soát các nội dung đã triển khai thực hiện, nếu phát hiện có sai xót thì kịp thời báo cáo UBND tỉnh để xem xét, quyết định;</w:t>
      </w:r>
    </w:p>
    <w:p>
      <w:r>
        <w:rPr>
          <w:b w:val="0"/>
          <w:i w:val="0"/>
        </w:rPr>
        <w:t>- Chủ trì, phối hợp với Sở Tài chính căn cứ các quy định của Bộ Tài nguyên và Môi trường, Bộ Tài chính và các quy định hiện hành để hướng dẫn các điều kiện áp dụng giá xây dựng CSDL đất đai, những sản phẩm chính cần phải hoàn thành của từng trường hợp, công trình cụ thể; đảm bảo chặt chẽ, tiết kiệm, hợp lý trong quá trình thực hiện;</w:t>
      </w:r>
    </w:p>
    <w:p>
      <w:r>
        <w:rPr>
          <w:b w:val="0"/>
          <w:i w:val="0"/>
        </w:rPr>
        <w:t>- Khi có sự thay đổi mức lương tối thiểu hoặc giá thiết bị và giá vật liệu, công cụ, dụng cụ có biến động trên 10%, giao Sở Tài nguyên và Môi trường chủ trì, phối hợp các đơn vị có liên quan tham mưu, trình UBND tỉnh quyết định điều chỉnh giá xây dựng CSDL đất đai cho phù hợp theo quy định.</w:t>
      </w:r>
    </w:p>
    <w:p>
      <w:r>
        <w:rPr>
          <w:b w:val="0"/>
          <w:i w:val="0"/>
        </w:rPr>
        <w:t>2. Sở Tài chính</w:t>
      </w:r>
    </w:p>
    <w:p>
      <w:r>
        <w:rPr>
          <w:b w:val="0"/>
          <w:i w:val="0"/>
        </w:rPr>
        <w:t>Theo dõi việc sử dụng kinh phí và thanh quyết toán đảm bảo theo đúng quy định hiện hành.</w:t>
      </w:r>
    </w:p>
    <w:p>
      <w:r>
        <w:rPr>
          <w:b w:val="0"/>
          <w:i w:val="0"/>
        </w:rPr>
        <w:t xml:space="preserve">Trong quá trình thực hiện nếu có những vướng mắc, phát sinh các tổ chức, cá nhân báo cáo UBND tỉnh </w:t>
      </w:r>
      <w:r>
        <w:rPr>
          <w:b w:val="0"/>
          <w:i/>
        </w:rPr>
        <w:t>(qua Sở Tài nguyên và Môi trường)</w:t>
      </w:r>
      <w:r>
        <w:rPr>
          <w:b w:val="0"/>
          <w:i w:val="0"/>
        </w:rPr>
        <w:t xml:space="preserve"> để xem xét, giải quyết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Quốc Khánh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Hoàng Quốc Khánh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Hoàng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