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47/2025/QĐ-UBND Ban hành quy chế giám sát tài chính và đánh giá hiệu quả hoạt động các doanh nghiệp do nhà nước nắm giữ 100% vốn điều lệ và doanh nghiệp có vốn nhà nước do Uỷ ban nhân dân tỉnh Quảng Trị làm đại diện chủ sở hữu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QUẢNG TRỊ</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 xml:space="preserve">Ban hành quy chế giám sát tài chính và đánh giá hiệu quả hoạt động các </w:t>
      </w:r>
    </w:p>
    <w:p>
      <w:pPr>
        <w:jc w:val="center"/>
      </w:pPr>
      <w:r>
        <w:rPr>
          <w:b/>
          <w:i w:val="0"/>
        </w:rPr>
        <w:t xml:space="preserve">doanh nghiệp do nhà nước nắm giữ 100% vốn điều lệ và doanh nghiệm có </w:t>
      </w:r>
    </w:p>
    <w:p>
      <w:pPr>
        <w:jc w:val="center"/>
      </w:pPr>
      <w:r>
        <w:rPr>
          <w:b/>
          <w:i w:val="0"/>
        </w:rPr>
        <w:t>vốn nhà nước do Uỷ ban nhân dân tỉnh Quảng Trị làm đại diện chủ sở hữu</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Doanh nghiệp số 59/2020/QH14 được sửa đổi, bổ sung bởi Luật số 76/2025/QH15</w:t>
      </w:r>
    </w:p>
    <w:p>
      <w:pPr>
        <w:jc w:val="both"/>
      </w:pPr>
      <w:r>
        <w:rPr>
          <w:b w:val="0"/>
          <w:i/>
        </w:rPr>
        <w:t>Căn cứ Luật Quản lý và đầu tư vốn nhà nước tại doanh nghiệp số 68/2025/QH15;</w:t>
      </w:r>
    </w:p>
    <w:p>
      <w:pPr>
        <w:jc w:val="both"/>
      </w:pPr>
      <w:r>
        <w:rPr>
          <w:b w:val="0"/>
          <w:i/>
        </w:rPr>
        <w:t>Căn cứ Nghị định số 91/2015/NĐ-CP của Chính phủ về đầu tư vốn Nhà nước vào doanh nghiệp và quản lý, sử dụng vốn, tài sản tại doanh nghiệp được sửa đổi, bổ sung bởi Nghị định số 32/2018/NĐ-CP, Nghị định số 140/2020/NĐ-CP;</w:t>
      </w:r>
    </w:p>
    <w:p>
      <w:pPr>
        <w:jc w:val="both"/>
      </w:pPr>
      <w:r>
        <w:rPr>
          <w:b w:val="0"/>
          <w:i/>
        </w:rPr>
        <w:t>Căn cứ Nghị định số 87/2015/NĐ-CP của Chính phủ về giám sát đầu tư vốn nhà nước vào doanh nghiệp; giám sát tài chính, đánh giá hiệu quả hoạt động và công khai thông tin tài chính của doanh nghiệp nhà nước và doanh nghiệp có vốn nhà nước;</w:t>
      </w:r>
    </w:p>
    <w:p>
      <w:pPr>
        <w:jc w:val="both"/>
      </w:pPr>
      <w:r>
        <w:rPr>
          <w:b w:val="0"/>
          <w:i/>
        </w:rPr>
        <w:t>Căn cứ Nghị định số 10/2019/NĐ-CP của Chính phủ về thực hiện quyền, trách nhiệm của đại diện chủ sở hữu nhà nước được sửa đổi, bổ sung bởi Nghị định số 97/2024/NĐ-CP;</w:t>
      </w:r>
    </w:p>
    <w:p>
      <w:pPr>
        <w:jc w:val="both"/>
      </w:pPr>
      <w:r>
        <w:rPr>
          <w:b w:val="0"/>
          <w:i/>
        </w:rPr>
        <w:t>Căn cứ Thông tư số 200/2015/TT-BTC của Bộ trưởng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được sửa đổi, bổ sung bởi Thông tư số 77/2021/TT-BTC;</w:t>
      </w:r>
    </w:p>
    <w:p>
      <w:pPr>
        <w:jc w:val="both"/>
      </w:pPr>
      <w:r>
        <w:rPr>
          <w:b w:val="0"/>
          <w:i/>
        </w:rPr>
        <w:t>Căn cứ Thông tư số 36/2021/TT-BTC của Bộ trưởng Bộ Tài chính hướng dẫn một số nội dung về đầu tư vốn nhà nước vào doanh nghiệp và quản lý vốn, tài sản tại doanh nghiệp quy định tại Nghị định số 91/2015/NĐ-CP ngày 13/10/2015; Nghị định số 32/2018/NĐ-CP ngày 08/3/2018; Nghị định số 121/2020/NĐ-CP ngày 09/10/2020 và nghị định số 140/2020/NĐ-CP ngày 30/11/2020 của Chính phủ được sửa đổi, bổ sung bởi Thông tư số 16/2023/TT-BTC;</w:t>
      </w:r>
    </w:p>
    <w:p>
      <w:pPr>
        <w:jc w:val="both"/>
      </w:pPr>
      <w:r>
        <w:rPr>
          <w:b w:val="0"/>
          <w:i/>
        </w:rPr>
        <w:t>Theo đề nghị của Giám đốc Sở Tài chính tại Tờ trình số 6073/TTr-STC ngày 01/12/2025;</w:t>
      </w:r>
    </w:p>
    <w:p>
      <w:pPr>
        <w:jc w:val="both"/>
      </w:pPr>
      <w:r>
        <w:rPr>
          <w:b w:val="0"/>
          <w:i/>
        </w:rPr>
        <w:t>Ủy ban nhân dân ban hành Quyết định ban hành Quy chế giám sát tài chính và đánh giá hiệu quả hoạt động các doanh nghiệp do nhà nước nắm giữ 100% vốn điều lệ và doanh nghiệp có vốn nhà nước do Uỷ ban nhân dân tỉnh Quảng Trị làm đại diện chủ sở hữu.</w:t>
      </w:r>
    </w:p>
    <w:p>
      <w:pPr>
        <w:jc w:val="both"/>
      </w:pPr>
      <w:r>
        <w:rPr>
          <w:b/>
          <w:i w:val="0"/>
        </w:rPr>
        <w:t xml:space="preserve">Điều 1. </w:t>
      </w:r>
      <w:r>
        <w:rPr>
          <w:b w:val="0"/>
          <w:i w:val="0"/>
        </w:rPr>
        <w:t>Ban hành kèm theo Quyết định này Quy chế giám sát tài chính và đánh giá hiệu quả hoạt động các doanh nghiệp do nhà nước nắm giữ 100% vốn điều lệ và doanh nghiệp có vốn nhà nước do Ủy ban nhân dân tỉnh Quảng Trị làm đại diện chủ sở hữu.</w:t>
      </w:r>
    </w:p>
    <w:p>
      <w:pPr>
        <w:jc w:val="both"/>
      </w:pPr>
      <w:r>
        <w:rPr>
          <w:b/>
          <w:i w:val="0"/>
        </w:rPr>
        <w:t xml:space="preserve">Điều 2. </w:t>
      </w:r>
      <w:r>
        <w:rPr>
          <w:b w:val="0"/>
          <w:i w:val="0"/>
        </w:rPr>
        <w:t>Quyết định này có hiệu lực thi hành kể từ ngày 25 tháng 12 năm 2025.</w:t>
      </w:r>
    </w:p>
    <w:p>
      <w:pPr>
        <w:jc w:val="both"/>
      </w:pPr>
      <w:r>
        <w:rPr>
          <w:b w:val="0"/>
          <w:i w:val="0"/>
        </w:rPr>
        <w:t>Kể từ ngày Quyết định này có hiệu lực, Quyết định số 18/2022/QĐ-UBND ngày 29/4/2022 của Ủy ban nhân dân tỉnh Quảng Bình về việc ban hành quy chế giám sát tài chính và đánh giá hiệu quả hoạt động các doanh nghiệp nhà nước nắm giữ 100% vốn điều lệ và doanh nghiệp có vốn nhà nước do Ủy ban nhân dân tỉnh Quảng Bình làm đại diện chủ sở hữu hết hiệu lực thi hành.</w:t>
      </w:r>
    </w:p>
    <w:p>
      <w:pPr>
        <w:jc w:val="both"/>
      </w:pPr>
      <w:r>
        <w:rPr>
          <w:b/>
          <w:i w:val="0"/>
        </w:rPr>
        <w:t xml:space="preserve">Điều 3. </w:t>
      </w:r>
      <w:r>
        <w:rPr>
          <w:b w:val="0"/>
          <w:i w:val="0"/>
        </w:rPr>
        <w:t>Chánh Văn phòng UBND tỉnh; Giám đốc Sở Tài chính; Thủ trưởng các sở, ban, ngành cấp tỉnh; Hội đồng thành viên, Chủ tịch công ty, Ban Kiểm soát, Kiểm soát viên các doanh nghiệp do nhà nước nắm giữ 100% vốn điều lệ; Người đại diện phần vốn nhà nước tại các doanh nghiệp có vốn nhà nước do UBND tỉnh làm đại diện chủ sở hữu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rPr>
                <w:b/>
                <w:i w:val="0"/>
              </w:rPr>
              <w:br/>
              <w:t xml:space="preserve">         Hoàng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