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49 /VGNN-TC-TT Hướng dẫn thực hiện Quyết định của Chủ tịch Hội đồng Bộ trưởng về giá gia công, giá thu mua sản phẩm tiểu công nghiệp, thủ công nghiệp.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