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498/UB-QĐ về việc giao chỉ tiêu pháp lệnh nhiệm vụ kế hoạch năm 1992</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498/UB-QĐ</w:t>
      </w:r>
      <w:r>
        <w:rPr>
          <w:b w:val="0"/>
          <w:i w:val="0"/>
        </w:rPr>
        <w:br/>
      </w:r>
      <w:r>
        <w:rPr>
          <w:b w:val="0"/>
          <w:i w:val="0"/>
        </w:rPr>
        <w:br/>
      </w:r>
      <w:r>
        <w:rPr>
          <w:b w:val="0"/>
          <w:i/>
        </w:rPr>
        <w:br/>
      </w:r>
      <w:r>
        <w:rPr>
          <w:b w:val="0"/>
          <w:i/>
        </w:rPr>
        <w:t>Bến Tre, ngày 27 tháng 6 năm 1992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498/UB-QĐ</w:t>
      </w:r>
      <w:r>
        <w:rPr>
          <w:b w:val="0"/>
          <w:i w:val="0"/>
        </w:rPr>
        <w:br/>
      </w:r>
      <w:r>
        <w:rPr>
          <w:b w:val="0"/>
          <w:i w:val="0"/>
        </w:rPr>
        <w:br/>
      </w:r>
      <w:r>
        <w:rPr>
          <w:b w:val="0"/>
          <w:i/>
        </w:rPr>
        <w:br/>
      </w:r>
      <w:r>
        <w:rPr>
          <w:b w:val="0"/>
          <w:i/>
        </w:rPr>
        <w:t>Bến Tre, ngày 27 tháng 6 năm 1992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498/UB-QĐ</w:t>
      </w:r>
      <w:r>
        <w:rPr>
          <w:b w:val="0"/>
          <w:i w:val="0"/>
        </w:rPr>
        <w:br/>
      </w:r>
      <w:r>
        <w:rPr>
          <w:b w:val="0"/>
          <w:i w:val="0"/>
        </w:rPr>
        <w:br/>
      </w:r>
      <w:r>
        <w:rPr>
          <w:b w:val="0"/>
          <w:i/>
        </w:rPr>
        <w:br/>
      </w:r>
      <w:r>
        <w:rPr>
          <w:b w:val="0"/>
          <w:i/>
        </w:rPr>
        <w:t>Bến Tre, ngày 27 tháng 6 năm 1992</w:t>
      </w:r>
      <w:r>
        <w:rPr>
          <w:b w:val="0"/>
          <w:i/>
        </w:rPr>
        <w:br/>
      </w:r>
      <w:r>
        <w:rPr>
          <w:b w:val="0"/>
          <w:i w:val="0"/>
        </w:rPr>
        <w:br/>
      </w:r>
    </w:p>
    <w:p>
      <w:pPr>
        <w:jc w:val="center"/>
      </w:pPr>
      <w:r>
        <w:rPr>
          <w:b w:val="0"/>
          <w:i w:val="0"/>
        </w:rPr>
        <w:br/>
      </w:r>
      <w:r>
        <w:rPr>
          <w:b w:val="0"/>
          <w:i w:val="0"/>
        </w:rPr>
        <w:t>Số: 498/UB-QĐ</w:t>
      </w:r>
      <w:r>
        <w:rPr>
          <w:b w:val="0"/>
          <w:i w:val="0"/>
        </w:rPr>
        <w:br/>
      </w:r>
    </w:p>
    <w:p>
      <w:pPr>
        <w:jc w:val="center"/>
      </w:pPr>
      <w:r>
        <w:rPr>
          <w:b w:val="0"/>
          <w:i w:val="0"/>
        </w:rPr>
        <w:br/>
      </w:r>
      <w:r>
        <w:rPr>
          <w:b w:val="0"/>
          <w:i w:val="0"/>
        </w:rPr>
        <w:t>Bến Tre, ngày 27 tháng 6 năm 1992</w:t>
      </w:r>
      <w:r>
        <w:rPr>
          <w:b w:val="0"/>
          <w:i w:val="0"/>
        </w:rPr>
        <w:br/>
      </w:r>
    </w:p>
    <w:p>
      <w:r>
        <w:rPr>
          <w:b/>
          <w:i w:val="0"/>
        </w:rPr>
        <w:t>QUYẾT ĐỊNH CỦA UBND TỈNH BẾN TRE</w:t>
      </w:r>
    </w:p>
    <w:p>
      <w:r>
        <w:rPr>
          <w:b/>
          <w:i w:val="0"/>
        </w:rPr>
        <w:t xml:space="preserve">Về việc giao chỉ tiêu pháp lệnh nhiệm vụ kế hoạch năm 1992 </w:t>
      </w:r>
    </w:p>
    <w:p>
      <w:pPr>
        <w:jc w:val="center"/>
      </w:pPr>
      <w:r>
        <w:rPr>
          <w:b w:val="0"/>
          <w:i w:val="0"/>
        </w:rPr>
        <w:t>_____________________</w:t>
      </w:r>
    </w:p>
    <w:p>
      <w:pPr>
        <w:jc w:val="center"/>
      </w:pPr>
      <w:r>
        <w:rPr>
          <w:b/>
          <w:i w:val="0"/>
        </w:rPr>
        <w:t>UỶ BAN NHÂN DÂN TỈNH BẾN TRE</w:t>
      </w:r>
    </w:p>
    <w:p>
      <w:r>
        <w:rPr>
          <w:b w:val="0"/>
          <w:i/>
        </w:rPr>
        <w:t>Căn cứ Luật Tổ chức Hội đồng nhân dân và Ủy ban nhân dân được Chủ tịch Hội đồng Nhà nước Nước Công hòa xã hội chủ nghĩa Việt Nam công bố ngày 11/7/1989;</w:t>
      </w:r>
    </w:p>
    <w:p>
      <w:r>
        <w:rPr>
          <w:b w:val="0"/>
          <w:i/>
        </w:rPr>
        <w:t>Căn cứ Quyết định số 180-CT ngày 25/5/1992 của Chủ tịch Hội đồng Bộ trưởng và Quyết định số 184-UB/TH ngày 01/6/1992 của Chủ nhiệm Ủy ban kế hoạch Nhà nước về việc giao chỉ tiêu kế hoạch Nhà nước năm 1992;</w:t>
      </w:r>
    </w:p>
    <w:p>
      <w:r>
        <w:rPr>
          <w:b w:val="0"/>
          <w:i/>
        </w:rPr>
        <w:t>Căn cứ Nghị quyết Hội đồng nhân dân tỉnh, khóa IV, kỳ họp thứ 8 về nhiệm vụ phát triển kinh tế - xã hội năm 1992;</w:t>
      </w:r>
    </w:p>
    <w:p>
      <w:r>
        <w:rPr>
          <w:b w:val="0"/>
          <w:i/>
        </w:rPr>
        <w:t>Xét đề nghị của Chủ nhiệm Ủy ban kế hoạch tỉnh và Giám đốc Sở Tài chính,</w:t>
      </w:r>
    </w:p>
    <w:p>
      <w:r>
        <w:rPr>
          <w:b/>
          <w:i w:val="0"/>
        </w:rPr>
        <w:t>QUYẾT ĐỊNH</w:t>
      </w:r>
    </w:p>
    <w:p>
      <w:r>
        <w:rPr>
          <w:b/>
          <w:i w:val="0"/>
        </w:rPr>
        <w:t xml:space="preserve">Điều 1. </w:t>
      </w:r>
      <w:r>
        <w:rPr>
          <w:b w:val="0"/>
          <w:i w:val="0"/>
        </w:rPr>
        <w:t>Nay giao các chỉ tiêu pháp lệnh nhiệm vụ kế hoạch năm 1992 cho các sở, ban ngành các công ty trực thuộc UBND tỉnh, UBND các huyện, thị xã (như văn bản kèm theo).</w:t>
      </w:r>
    </w:p>
    <w:p>
      <w:r>
        <w:rPr>
          <w:b/>
          <w:i w:val="0"/>
        </w:rPr>
        <w:t xml:space="preserve">Điều 2. </w:t>
      </w:r>
      <w:r>
        <w:rPr>
          <w:b w:val="0"/>
          <w:i w:val="0"/>
        </w:rPr>
        <w:t>Ngoài các tiêu chí kế hoạch pháp lệnh do UBND tỉnh giao, Ủy ban kế hoạch tỉnh có trách nhiệm thong báo các chỉ tiêu hướng dẫn để các sở, ban ngành công ty và các huyện, thị xã có căn cứ triển khai biện pháp thực hiện kế hoạch.</w:t>
      </w:r>
    </w:p>
    <w:p>
      <w:r>
        <w:rPr>
          <w:b/>
          <w:i w:val="0"/>
        </w:rPr>
        <w:t>Điều 3.</w:t>
      </w:r>
      <w:r>
        <w:rPr>
          <w:b w:val="0"/>
          <w:i w:val="0"/>
        </w:rPr>
        <w:t xml:space="preserve"> Căn cứ vào chỉ tiêu pháp lệnh và chỉ tiêu hướng dẫn, Giám đốc các sở, ban ngành các công ty trực thuộc UBND tỉnh, Chủ tịch UBND các huyện, thị xã khẩn trương tổ chức, giao nhiệm vụ kế hoạch năm 1992 cho các đơn vị trực thuộc, có những biện pháp chỉ đạo điều hành cụ thể bảo đảm thực hiện thắng lợi các chỉ tiêu nhiệm vụ được giao.</w:t>
      </w:r>
    </w:p>
    <w:p>
      <w:r>
        <w:rPr>
          <w:b/>
          <w:i w:val="0"/>
        </w:rPr>
        <w:t xml:space="preserve">Điều 4. </w:t>
      </w:r>
      <w:r>
        <w:rPr>
          <w:b w:val="0"/>
          <w:i w:val="0"/>
        </w:rPr>
        <w:t>Giám đốc các sở, ban ngành các công ty trực thuộc UBND tỉnh, Chủ tịch UBND các huyện, thị xã, Chủ nhiệm Ủy ban kế hoạch và Giám đốc Sở Tài chính chịu trách nhiệm thực hiện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Nghĩa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Nghĩa</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Nghĩa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