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50/2015/QĐ-UBND Ban hành Quy định về tuyến đường, thời gian hạn chế lưu thông của các phương tiện tham gia giao thông trên địa bàn thành phố Hà Tĩnh, tỉnh Hà Tĩnh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50/2015/QĐ-UBND</w:t>
      </w:r>
      <w:r>
        <w:rPr>
          <w:b w:val="0"/>
          <w:i w:val="0"/>
        </w:rPr>
        <w:br/>
      </w:r>
      <w:r>
        <w:rPr>
          <w:b w:val="0"/>
          <w:i w:val="0"/>
        </w:rPr>
        <w:br/>
      </w:r>
      <w:r>
        <w:rPr>
          <w:b w:val="0"/>
          <w:i/>
        </w:rPr>
        <w:br/>
      </w:r>
      <w:r>
        <w:rPr>
          <w:b w:val="0"/>
          <w:i/>
        </w:rPr>
        <w:t>Hà Tĩnh, ngày 01 tháng 10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50/2015/QĐ-UBND</w:t>
      </w:r>
      <w:r>
        <w:rPr>
          <w:b w:val="0"/>
          <w:i w:val="0"/>
        </w:rPr>
        <w:br/>
      </w:r>
      <w:r>
        <w:rPr>
          <w:b w:val="0"/>
          <w:i w:val="0"/>
        </w:rPr>
        <w:br/>
      </w:r>
      <w:r>
        <w:rPr>
          <w:b w:val="0"/>
          <w:i/>
        </w:rPr>
        <w:br/>
      </w:r>
      <w:r>
        <w:rPr>
          <w:b w:val="0"/>
          <w:i/>
        </w:rPr>
        <w:t>Hà Tĩnh, ngày 01 tháng 10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50/2015/QĐ-UBND</w:t>
      </w:r>
      <w:r>
        <w:rPr>
          <w:b w:val="0"/>
          <w:i w:val="0"/>
        </w:rPr>
        <w:br/>
      </w:r>
      <w:r>
        <w:rPr>
          <w:b w:val="0"/>
          <w:i w:val="0"/>
        </w:rPr>
        <w:br/>
      </w:r>
      <w:r>
        <w:rPr>
          <w:b w:val="0"/>
          <w:i/>
        </w:rPr>
        <w:br/>
      </w:r>
      <w:r>
        <w:rPr>
          <w:b w:val="0"/>
          <w:i/>
        </w:rPr>
        <w:t>Hà Tĩnh, ngày 01 tháng 10 năm 2015</w:t>
      </w:r>
      <w:r>
        <w:rPr>
          <w:b w:val="0"/>
          <w:i/>
        </w:rPr>
        <w:br/>
      </w:r>
      <w:r>
        <w:rPr>
          <w:b w:val="0"/>
          <w:i w:val="0"/>
        </w:rPr>
        <w:br/>
      </w:r>
    </w:p>
    <w:p>
      <w:pPr>
        <w:jc w:val="center"/>
      </w:pPr>
      <w:r>
        <w:rPr>
          <w:b w:val="0"/>
          <w:i w:val="0"/>
        </w:rPr>
        <w:br/>
      </w:r>
      <w:r>
        <w:rPr>
          <w:b w:val="0"/>
          <w:i w:val="0"/>
        </w:rPr>
        <w:t>Số: 50/2015/QĐ-UBND</w:t>
      </w:r>
      <w:r>
        <w:rPr>
          <w:b w:val="0"/>
          <w:i w:val="0"/>
        </w:rPr>
        <w:br/>
      </w:r>
    </w:p>
    <w:p>
      <w:pPr>
        <w:jc w:val="center"/>
      </w:pPr>
      <w:r>
        <w:rPr>
          <w:b w:val="0"/>
          <w:i w:val="0"/>
        </w:rPr>
        <w:br/>
      </w:r>
      <w:r>
        <w:rPr>
          <w:b w:val="0"/>
          <w:i w:val="0"/>
        </w:rPr>
        <w:t>Hà Tĩnh, ngày 01 tháng 10 năm 2015</w:t>
      </w:r>
      <w:r>
        <w:rPr>
          <w:b w:val="0"/>
          <w:i w:val="0"/>
        </w:rPr>
        <w:br/>
      </w:r>
    </w:p>
    <w:p>
      <w:r>
        <w:rPr>
          <w:b/>
          <w:i w:val="0"/>
        </w:rPr>
        <w:t>QUYẾT ĐỊNH</w:t>
      </w:r>
    </w:p>
    <w:p>
      <w:r>
        <w:rPr>
          <w:b/>
          <w:i w:val="0"/>
        </w:rPr>
        <w:t>Ban hành quy định về tuyến đường, thời gian hạn chế lưu thông của các phương</w:t>
      </w:r>
    </w:p>
    <w:p>
      <w:r>
        <w:rPr>
          <w:b/>
          <w:i w:val="0"/>
        </w:rPr>
        <w:t xml:space="preserve">tiện tham gia giao thông trên địa bàn thành phố Hà Tĩnh, tỉnh Hà Tĩnh </w:t>
      </w:r>
    </w:p>
    <w:p>
      <w:r>
        <w:rPr>
          <w:b/>
          <w:i w:val="0"/>
        </w:rPr>
        <w:t>____________________</w:t>
      </w:r>
    </w:p>
    <w:p>
      <w:r>
        <w:rPr>
          <w:b/>
          <w:i w:val="0"/>
        </w:rPr>
        <w:t>ỦY BAN NHÂN DÂN TỈNH</w:t>
      </w:r>
    </w:p>
    <w:p>
      <w:pPr>
        <w:jc w:val="both"/>
      </w:pPr>
      <w:r>
        <w:rPr>
          <w:b w:val="0"/>
          <w:i/>
        </w:rPr>
        <w:t>Căn cứ Luật Tổ chức HĐND và UBND ngày 26/11/2003;</w:t>
      </w:r>
    </w:p>
    <w:p>
      <w:pPr>
        <w:jc w:val="both"/>
      </w:pPr>
      <w:r>
        <w:rPr>
          <w:b w:val="0"/>
          <w:i/>
        </w:rPr>
        <w:t>Căn cứ Luật Ban hành văn bản quy phạm pháp luật của HĐND và UBND ngày 14/12/2004;</w:t>
      </w:r>
    </w:p>
    <w:p>
      <w:pPr>
        <w:jc w:val="both"/>
      </w:pPr>
      <w:r>
        <w:rPr>
          <w:b w:val="0"/>
          <w:i/>
        </w:rPr>
        <w:t>Căn cứ Luật Giao thông đường bộ ngày 13/11/2008;</w:t>
      </w:r>
    </w:p>
    <w:p>
      <w:pPr>
        <w:jc w:val="both"/>
      </w:pPr>
      <w:r>
        <w:rPr>
          <w:b w:val="0"/>
          <w:i/>
        </w:rPr>
        <w:t>Căn cứ Nghị định số 11/20</w:t>
      </w:r>
      <w:r>
        <w:rPr>
          <w:b w:val="0"/>
          <w:i/>
        </w:rPr>
        <w:t>10/NĐ-CP ngày 24/02/2010 của Chính phủ Quy định về quản l</w:t>
      </w:r>
      <w:r>
        <w:rPr>
          <w:b w:val="0"/>
          <w:i/>
        </w:rPr>
        <w:t>ý và bả</w:t>
      </w:r>
      <w:r>
        <w:rPr>
          <w:b w:val="0"/>
          <w:i/>
        </w:rPr>
        <w:t xml:space="preserve">o vệ kết cấu hạ tầng giao thông đường bộ và Nghị đinh số </w:t>
      </w:r>
      <w:r>
        <w:rPr>
          <w:b w:val="0"/>
          <w:i/>
        </w:rPr>
        <w:t>100/2013/NĐ-CP ngày 03/9/2013 của Chính phủ sửa đổi, bổ sung một số điề</w:t>
      </w:r>
      <w:r>
        <w:rPr>
          <w:b w:val="0"/>
          <w:i/>
        </w:rPr>
        <w:t>u của Nghị định số 11/2010/NĐ-CP ngày 24/02/2010 của Chính phủ;</w:t>
      </w:r>
    </w:p>
    <w:p>
      <w:pPr>
        <w:jc w:val="both"/>
      </w:pPr>
      <w:r>
        <w:rPr>
          <w:b w:val="0"/>
          <w:i/>
        </w:rPr>
        <w:t>Căn cứ Thông tư số 07/2010/TT-BGTVT ngày 11/02/2010 của Bộ Giao thông vận tải về việc Quy định về tải trọng, khổ giớ</w:t>
      </w:r>
      <w:r>
        <w:rPr>
          <w:b w:val="0"/>
          <w:i/>
        </w:rPr>
        <w:t>i hạn của đường bộ; lưu hành xe quá tả</w:t>
      </w:r>
      <w:r>
        <w:rPr>
          <w:b w:val="0"/>
          <w:i/>
        </w:rPr>
        <w:t>i trọng, xe quá khổ giới hạn, xe bánh xích trên đường bộ; vậ</w:t>
      </w:r>
      <w:r>
        <w:rPr>
          <w:b w:val="0"/>
          <w:i/>
        </w:rPr>
        <w:t>n chuyển hàng siêu trường, siê</w:t>
      </w:r>
      <w:r>
        <w:rPr>
          <w:b w:val="0"/>
          <w:i/>
        </w:rPr>
        <w:t>u trọng; giới hạn xếp hàng hóa tr</w:t>
      </w:r>
      <w:r>
        <w:rPr>
          <w:b w:val="0"/>
          <w:i/>
        </w:rPr>
        <w:t>ên phương tiện giao thông đường bộ khi tham gia giao thông trên đường bộ;</w:t>
      </w:r>
    </w:p>
    <w:p>
      <w:pPr>
        <w:jc w:val="both"/>
      </w:pPr>
      <w:r>
        <w:rPr>
          <w:b w:val="0"/>
          <w:i/>
        </w:rPr>
        <w:t>Xét đề nghị của UBND thành phố Hà Tĩ</w:t>
      </w:r>
      <w:r>
        <w:rPr>
          <w:b w:val="0"/>
          <w:i/>
        </w:rPr>
        <w:t>nh tại Tờ trình số 196/TTr-UBND ngày 10/9/2015 (kèm theo ý kiế</w:t>
      </w:r>
      <w:r>
        <w:rPr>
          <w:b w:val="0"/>
          <w:i/>
        </w:rPr>
        <w:t>n của Sở Giao thông Vận tải tại Văn bản số 2853/SGTVT-QLGT ngày 27/8/2015, của Công an tỉnh tạ</w:t>
      </w:r>
      <w:r>
        <w:rPr>
          <w:b w:val="0"/>
          <w:i/>
        </w:rPr>
        <w:t xml:space="preserve">i Văn bản số </w:t>
      </w:r>
      <w:r>
        <w:rPr>
          <w:b w:val="0"/>
          <w:i/>
        </w:rPr>
        <w:t>1673/CAT-PC67 ngày 28/8/2015); của Sở Tư pháp tại Báo cáo thẩ</w:t>
      </w:r>
      <w:r>
        <w:rPr>
          <w:b w:val="0"/>
          <w:i/>
        </w:rPr>
        <w:t>m định số 1456/BC-STP ngày 04/9/2015,</w:t>
      </w:r>
    </w:p>
    <w:p>
      <w:r>
        <w:rPr>
          <w:b/>
          <w:i w:val="0"/>
        </w:rPr>
        <w:t>QUYẾT ĐỊNH:</w:t>
      </w:r>
    </w:p>
    <w:p>
      <w:r>
        <w:rPr>
          <w:b/>
          <w:i w:val="0"/>
        </w:rPr>
        <w:t xml:space="preserve">Điều 1. </w:t>
      </w:r>
      <w:r>
        <w:rPr>
          <w:b w:val="0"/>
          <w:i w:val="0"/>
        </w:rPr>
        <w:t>Ban hành kèm theo Quyết định này Quy định về tuyến đường, thời gian hạn chế lưu thông của các phương tiện tham gia giao thông trên địa bàn thành phố Hà Tĩnh, tỉnh Hà Tĩnh.</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tinh, Giám đốc Sở Giao thông Vận tải, Giám đốc Công an tỉnh; Giám đốc các sở, Thủ trưởng các ban, ngành cấp tỉnh; Chủ tịch UBND thành phố Hà Tĩnh,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3;</w:t>
            </w:r>
            <w:r>
              <w:br/>
            </w:r>
            <w:r>
              <w:rPr>
                <w:b w:val="0"/>
                <w:i w:val="0"/>
              </w:rPr>
              <w:br/>
              <w:t xml:space="preserve">          - Cục kiểm tra văn bản - Bộ Tư pháp (kiểm tra);</w:t>
            </w:r>
            <w:r>
              <w:br/>
            </w:r>
            <w:r>
              <w:rPr>
                <w:b w:val="0"/>
                <w:i w:val="0"/>
              </w:rPr>
              <w:br/>
              <w:t xml:space="preserve">          - Bí thư, các PBT Tỉnh ủy;</w:t>
            </w:r>
            <w:r>
              <w:br/>
            </w:r>
            <w:r>
              <w:rPr>
                <w:b w:val="0"/>
                <w:i w:val="0"/>
              </w:rPr>
              <w:br/>
              <w:t xml:space="preserve">          - Thường trực HĐND tỉnh;</w:t>
            </w:r>
            <w:r>
              <w:br/>
            </w:r>
            <w:r>
              <w:rPr>
                <w:b w:val="0"/>
                <w:i w:val="0"/>
              </w:rPr>
              <w:br/>
              <w:t xml:space="preserve">          - Chủ tịch, các PCT UBND tỉnh;</w:t>
            </w:r>
            <w:r>
              <w:br/>
            </w:r>
            <w:r>
              <w:rPr>
                <w:b w:val="0"/>
                <w:i w:val="0"/>
              </w:rPr>
              <w:br/>
              <w:t xml:space="preserve">          - Thường trực Ủy ban MTTQ tỉnh;</w:t>
            </w:r>
            <w:r>
              <w:br/>
            </w:r>
            <w:r>
              <w:rPr>
                <w:b w:val="0"/>
                <w:i w:val="0"/>
              </w:rPr>
              <w:br/>
              <w:t xml:space="preserve">          - Sở Tư pháp;</w:t>
            </w:r>
            <w:r>
              <w:br/>
            </w:r>
            <w:r>
              <w:rPr>
                <w:b w:val="0"/>
                <w:i w:val="0"/>
              </w:rPr>
              <w:br/>
              <w:t xml:space="preserve">          - Chánh, các PVP UBND tỉnh;</w:t>
            </w:r>
            <w:r>
              <w:br/>
            </w:r>
            <w:r>
              <w:rPr>
                <w:b w:val="0"/>
                <w:i w:val="0"/>
              </w:rPr>
              <w:br/>
              <w:t xml:space="preserve">          - Lưu VT, GT, GT</w:t>
            </w:r>
            <w:r>
              <w:rPr>
                <w:b w:val="0"/>
                <w:i w:val="0"/>
              </w:rPr>
              <w:t>1</w:t>
            </w:r>
            <w:r>
              <w:rPr>
                <w:b w:val="0"/>
                <w:i w:val="0"/>
              </w:rPr>
              <w:t>.</w:t>
            </w:r>
            <w:r>
              <w:br/>
            </w:r>
            <w:r>
              <w:rPr>
                <w:b w:val="0"/>
                <w:i w:val="0"/>
              </w:rPr>
              <w:br/>
              <w:t xml:space="preserve">          - Gửi: + VB giấy: TP không nhận bản ĐT;</w:t>
            </w:r>
            <w:r>
              <w:br/>
            </w:r>
            <w:r>
              <w:rPr>
                <w:b w:val="0"/>
                <w:i w:val="0"/>
              </w:rPr>
              <w:br/>
              <w:t xml:space="preserve">          + Bản ĐT: Các TP khác.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Đặng Quốc Khánh</w:t>
            </w:r>
          </w:p>
        </w:tc>
      </w:tr>
    </w:tbl>
    <w:p>
      <w:pPr>
        <w:jc w:val="center"/>
      </w:pPr>
      <w:r>
        <w:rPr>
          <w:b/>
          <w:i w:val="0"/>
        </w:rPr>
        <w:t>QUY ĐỊNH</w:t>
      </w:r>
    </w:p>
    <w:p>
      <w:r>
        <w:rPr>
          <w:b w:val="0"/>
          <w:i w:val="0"/>
        </w:rPr>
        <w:t>VỀ TUYẾN ĐƯỜNG, THỜI GIAN HẠN CHẾ LƯU THÔNG CỦA CÁC PHƯƠNG TIỆN THAM GIA GIAO THÔNG TRÊN ĐỊA BÀN THÀNH PHỐ HÀ TĨNH, TỈNH HÀ TĨNH</w:t>
      </w:r>
      <w:r>
        <w:br/>
      </w:r>
      <w:r>
        <w:rPr>
          <w:b w:val="0"/>
          <w:i/>
        </w:rPr>
        <w:t>(Kèm theo Quyết đị</w:t>
      </w:r>
      <w:r>
        <w:rPr>
          <w:b w:val="0"/>
          <w:i/>
        </w:rPr>
        <w:t xml:space="preserve">nh số </w:t>
      </w:r>
      <w:r>
        <w:rPr>
          <w:b w:val="0"/>
          <w:i/>
        </w:rPr>
        <w:t>50/2015/QĐ-UBND ngày 01/10/2015 của UBND tỉ</w:t>
      </w:r>
      <w:r>
        <w:rPr>
          <w:b w:val="0"/>
          <w:i/>
        </w:rPr>
        <w:t>nh Hà Tĩnh)</w:t>
      </w:r>
    </w:p>
    <w:p>
      <w:r>
        <w:rPr>
          <w:b/>
          <w:i w:val="0"/>
        </w:rPr>
        <w:t>Chương I</w:t>
      </w:r>
    </w:p>
    <w:p>
      <w:r>
        <w:rPr>
          <w:b/>
          <w:i w:val="0"/>
        </w:rPr>
        <w:t>NHỮNG QUY ĐỊNH CHUNG</w:t>
      </w:r>
    </w:p>
    <w:p>
      <w:r>
        <w:rPr>
          <w:b/>
          <w:i w:val="0"/>
        </w:rPr>
        <w:t>Điều 1. Phạm vi áp dụng</w:t>
      </w:r>
    </w:p>
    <w:p>
      <w:r>
        <w:rPr>
          <w:b w:val="0"/>
          <w:i w:val="0"/>
        </w:rPr>
        <w:t>Quy định này quy định về tuyến đường, thời gian hạn chế lưu thông của các phương tiện tham gia giao thông trên địa bàn thành phố Hà Tĩnh, tỉnh Hà Tĩnh.</w:t>
      </w:r>
    </w:p>
    <w:p>
      <w:r>
        <w:rPr>
          <w:b/>
          <w:i w:val="0"/>
        </w:rPr>
        <w:t>Điều 2. Đối tượng áp dụng</w:t>
      </w:r>
    </w:p>
    <w:p>
      <w:r>
        <w:rPr>
          <w:b w:val="0"/>
          <w:i w:val="0"/>
        </w:rPr>
        <w:t>Các cơ quan, tổ chức, cá nhân liên quan đến hoạt động vận tải đường bộ trên địa bàn thành phố Hà Tĩnh, tỉnh Hà Tĩnh phải tuân thủ các nội dung của Quy định này và các quy định của pháp luật về an toàn giao thông đường bộ.</w:t>
      </w:r>
    </w:p>
    <w:p>
      <w:r>
        <w:rPr>
          <w:b/>
          <w:i w:val="0"/>
        </w:rPr>
        <w:t>Điều 3. Nguyên tắc về hoạt động vận tải đường bộ trong đô thị</w:t>
      </w:r>
    </w:p>
    <w:p>
      <w:r>
        <w:rPr>
          <w:b w:val="0"/>
          <w:i w:val="0"/>
        </w:rPr>
        <w:t>Phải đảm bảo tuân thủ theo đúng quy định tại Điều 79, Luật Giao thông đường bộ ngày 13/11/2008.</w:t>
      </w:r>
    </w:p>
    <w:p>
      <w:r>
        <w:rPr>
          <w:b/>
          <w:i w:val="0"/>
        </w:rPr>
        <w:t>Chương II</w:t>
      </w:r>
    </w:p>
    <w:p>
      <w:r>
        <w:rPr>
          <w:b/>
          <w:i w:val="0"/>
        </w:rPr>
        <w:t>QUY ĐỊNH CỤ THỂ</w:t>
      </w:r>
    </w:p>
    <w:p>
      <w:r>
        <w:rPr>
          <w:b/>
          <w:i w:val="0"/>
        </w:rPr>
        <w:t>Điều 4: Giờ cao điểm</w:t>
      </w:r>
    </w:p>
    <w:p>
      <w:r>
        <w:rPr>
          <w:b w:val="0"/>
          <w:i w:val="0"/>
        </w:rPr>
        <w:t>Giờ cao điểm là giờ có mật độ người, phương tiện tham gia giao thông đường bộ lưu thông lớn nhất trong ngày trên các tuyến đường giao thông và được qui định cụ thể như sau:</w:t>
      </w:r>
    </w:p>
    <w:p>
      <w:r>
        <w:rPr>
          <w:b w:val="0"/>
          <w:i w:val="0"/>
        </w:rPr>
        <w:t>1. Buổi sáng: Từ 6h30 đến 8h30 hàng ngày.</w:t>
      </w:r>
    </w:p>
    <w:p>
      <w:r>
        <w:rPr>
          <w:b w:val="0"/>
          <w:i w:val="0"/>
        </w:rPr>
        <w:t>2. Buổi chiều: Từ 16h30 đến 18h30 hàng ngày.</w:t>
      </w:r>
    </w:p>
    <w:p>
      <w:r>
        <w:rPr>
          <w:b/>
          <w:i w:val="0"/>
        </w:rPr>
        <w:t>Điều 5. Phạm vi hạn chế các phương tiện giao thông hoạt động trên một số tuyến đường thuộc địa bàn thành phố Hà Tĩnh</w:t>
      </w:r>
    </w:p>
    <w:p>
      <w:r>
        <w:rPr>
          <w:b w:val="0"/>
          <w:i w:val="0"/>
        </w:rPr>
        <w:t>1. Cấm các loại xe tải có tổng trọng lượng từ 13,0 tấn trở lên (bao gồm trọng lượng xe cộng hàng) và xe ô tô khách từ 16 chỗ trở lên (trừ xe công vụ; xe buýt; xe vận tải khách theo hợp đồng; xe vận tải khách du lịch; xe vận tải người nội bộ (đưa đón cán bộ, công nhân viên, học sinh, sinh viên); xe lực lượng vũ trang; xe phục vụ tang lễ, phục vụ đám cưới) hoạt động từ 06h00 đến 21h00 hàng ngày trên các tuyến đường được quy định tại phụ lục số 01 kèm theo.</w:t>
      </w:r>
    </w:p>
    <w:p>
      <w:r>
        <w:rPr>
          <w:b w:val="0"/>
          <w:i w:val="0"/>
        </w:rPr>
        <w:t>2. Cấm các loại xe tải có tổng trọng lượng từ 13,0 tấn trở lên (bao gồm trọng lượng xe cộng hàng) và xe ô tô khách từ 16 chỗ trở lên (trừ xe công vụ; xe buýt; xe vận tải khách theo hợp đồng; xe vận tải khách du lịch; xe vận tải người nội bộ (đưa đón cán bộ, công nhân viên, học sinh, sinh viên); xe lực lượng vũ trang; xe phục vụ tang lễ, phục vụ đám cưới) trên các tuyến đường được quy định tại phụ lục số 02 kèm theo.</w:t>
      </w:r>
    </w:p>
    <w:p>
      <w:r>
        <w:rPr>
          <w:b w:val="0"/>
          <w:i w:val="0"/>
        </w:rPr>
        <w:t>3. Đối với các loại xe chuyên dùng</w:t>
      </w:r>
    </w:p>
    <w:p>
      <w:r>
        <w:rPr>
          <w:b w:val="0"/>
          <w:i w:val="0"/>
        </w:rPr>
        <w:t>3.1. Các loại xe cấp nước sinh hoạt, xe cứu hộ giao thông, xe chuyên dùng giải quyết các sự cố đột xuất về điện, nước, úng ngập do mưa, lún sụt đường, gãy cành, đổ cây được phép hoạt động 24h/24h hàng ngày trên tất cả các tuyến đường.</w:t>
      </w:r>
    </w:p>
    <w:p>
      <w:r>
        <w:rPr>
          <w:b w:val="0"/>
          <w:i w:val="0"/>
        </w:rPr>
        <w:t>3.2. Các loại xe cắt sửa cây, xe tưới nước rửa đường, xe hút bụi, xe và máy sửa chữa cầu đường, xe nâng đưa người làm việc trên cao không được phép hoạt động trên các đường phố trong giờ cao điểm qui định tại Điều 4 qui định này.</w:t>
      </w:r>
    </w:p>
    <w:p>
      <w:r>
        <w:rPr>
          <w:b w:val="0"/>
          <w:i w:val="0"/>
        </w:rPr>
        <w:t>3.3. Các loại xe chuyên dùng vận chuyển rác, xe hút phân, xe hút, vận chuyển bùn chỉ được phép hoạt động trên các đường phố từ 21h00 đến 05h00 sáng hôm sau</w:t>
      </w:r>
    </w:p>
    <w:p>
      <w:r>
        <w:rPr>
          <w:b w:val="0"/>
          <w:i w:val="0"/>
        </w:rPr>
        <w:t>4. Trường hợp xe ô tô tải, ô tô khách có nhu cầu cần thiết đi vào các tuyến đường cấm nêu ở khoản 1, khoản 2 Điều này phải được sự đồng ý bằng văn bản của UBND thành phố Hà Tĩnh.</w:t>
      </w:r>
    </w:p>
    <w:p>
      <w:r>
        <w:rPr>
          <w:b/>
          <w:i w:val="0"/>
        </w:rPr>
        <w:t>Điều 6. Xử lý vi phạm</w:t>
      </w:r>
    </w:p>
    <w:p>
      <w:r>
        <w:rPr>
          <w:b w:val="0"/>
          <w:i w:val="0"/>
        </w:rPr>
        <w:t>Các tổ chức, cá nhân vi phạm các quy định nêu trên tùy theo mức độ vi phạm sẽ bị xử lý theo quy định của pháp luật về đảm bảo trật tự an toàn giao thông.</w:t>
      </w:r>
    </w:p>
    <w:p>
      <w:r>
        <w:rPr>
          <w:b/>
          <w:i w:val="0"/>
        </w:rPr>
        <w:t>Chương III</w:t>
      </w:r>
    </w:p>
    <w:p>
      <w:r>
        <w:rPr>
          <w:b/>
          <w:i w:val="0"/>
        </w:rPr>
        <w:t>TỔ CHỨC THỰC HIỆN</w:t>
      </w:r>
    </w:p>
    <w:p>
      <w:r>
        <w:rPr>
          <w:b/>
          <w:i w:val="0"/>
        </w:rPr>
        <w:t>Điều 7. Phân công trách nhiệm</w:t>
      </w:r>
    </w:p>
    <w:p>
      <w:r>
        <w:rPr>
          <w:b w:val="0"/>
          <w:i w:val="0"/>
        </w:rPr>
        <w:t>1. Sở Giao thông Vận tải:</w:t>
      </w:r>
    </w:p>
    <w:p>
      <w:r>
        <w:rPr>
          <w:b w:val="0"/>
          <w:i w:val="0"/>
        </w:rPr>
        <w:t>1.1. Hướng dẫn UBND thành phố công bố tải trọng trên từng đoạn đường, tuyến đường và cầu trên địa bàn thành phố.</w:t>
      </w:r>
    </w:p>
    <w:p>
      <w:r>
        <w:rPr>
          <w:b w:val="0"/>
          <w:i w:val="0"/>
        </w:rPr>
        <w:t>1.2. Phối hợp UBND thành phố Hà Tĩnh tổ chức tuyên truyền, phổ biến, theo dõi thực hiện qui định này trên địa bàn tỉnh.</w:t>
      </w:r>
    </w:p>
    <w:p>
      <w:r>
        <w:rPr>
          <w:b w:val="0"/>
          <w:i w:val="0"/>
        </w:rPr>
        <w:t>2. UBND thành phố Hà Tĩnh:</w:t>
      </w:r>
    </w:p>
    <w:p>
      <w:r>
        <w:rPr>
          <w:b w:val="0"/>
          <w:i w:val="0"/>
        </w:rPr>
        <w:t>2.1. Tuyên truyền phổ biến qui định này tới toàn thể nhân dân, các tổ chức, các nhân khi tham gia giao thông đường bộ trên địa bàn thành phố.</w:t>
      </w:r>
    </w:p>
    <w:p>
      <w:r>
        <w:rPr>
          <w:b w:val="0"/>
          <w:i w:val="0"/>
        </w:rPr>
        <w:t>2.2. Chỉ đạo và tổ chức thực hiện mọi biện pháp cần thiết để thiết lập và duy trì trật tự an toàn giao thông ở địa phương, coi đây là nhiệm vụ trọng tâm; thường xuyên kiểm tra việc thực hiện Quy định này thuộc phạm vi quản lý. Chỉ đạo cơ quan, đơn vị thuộc thẩm quyền quản lý, phối hợp với các cơ quan chức năng triển khai các nội dung tổ chức giao thông theo qui định; đồng thời tăng cường hoạt động kiểm tra và xử lý theo thẩm quyền đối với các hành vi vi phạm.</w:t>
      </w:r>
    </w:p>
    <w:p>
      <w:r>
        <w:rPr>
          <w:b w:val="0"/>
          <w:i w:val="0"/>
        </w:rPr>
        <w:t>2.3. Chỉ đạo Công ty cổ phần môi trường và công trình đô thị lắp đặt đầy đủ hệ thống biển báo trên các tuyến đường.</w:t>
      </w:r>
    </w:p>
    <w:p>
      <w:r>
        <w:rPr>
          <w:b w:val="0"/>
          <w:i w:val="0"/>
        </w:rPr>
        <w:t>3. Công an tỉnh</w:t>
      </w:r>
    </w:p>
    <w:p>
      <w:r>
        <w:rPr>
          <w:b w:val="0"/>
          <w:i w:val="0"/>
        </w:rPr>
        <w:t>3.1. Phối hợp UBND thành phố tổ chức tuyên truyền, phổ biến, theo dõi thực hiện Quy định này trên địa bàn tỉnh.</w:t>
      </w:r>
    </w:p>
    <w:p>
      <w:r>
        <w:rPr>
          <w:b w:val="0"/>
          <w:i w:val="0"/>
        </w:rPr>
        <w:t>3.2. Chỉ đạo các lược lượng liên quan tổ chức kiểm tra việc thực hiện Quy định này; xử lý theo thẩm quyền đối với các hành vi vi phạm.</w:t>
      </w:r>
    </w:p>
    <w:p>
      <w:r>
        <w:rPr>
          <w:b/>
          <w:i w:val="0"/>
        </w:rPr>
        <w:t>Chương IV</w:t>
      </w:r>
    </w:p>
    <w:p>
      <w:r>
        <w:rPr>
          <w:b/>
          <w:i w:val="0"/>
        </w:rPr>
        <w:t>ĐIỀU KHOẢN THI HÀNH</w:t>
      </w:r>
    </w:p>
    <w:p>
      <w:r>
        <w:rPr>
          <w:b/>
          <w:i w:val="0"/>
        </w:rPr>
        <w:t>Điều 8.</w:t>
      </w:r>
      <w:r>
        <w:rPr>
          <w:b w:val="0"/>
          <w:i w:val="0"/>
        </w:rPr>
        <w:t xml:space="preserve"> Tổ chức, cá nhân có thành tích trong việc thực hiện Quy định này sẽ được khen thưởng theo quy định của Nhà nước.</w:t>
      </w:r>
    </w:p>
    <w:p>
      <w:r>
        <w:rPr>
          <w:b/>
          <w:i w:val="0"/>
        </w:rPr>
        <w:t>Điều 9.</w:t>
      </w:r>
      <w:r>
        <w:rPr>
          <w:b w:val="0"/>
          <w:i w:val="0"/>
        </w:rPr>
        <w:t xml:space="preserve"> Tổ chức, cá nhân có hành vi vi phạm Quy định này thì tùy theo tính chất, mức độ vi phạm mà bị xử lý hành chính hoặc truy cứu trách nhiệm hình sự theo quy định. Trường hợp gây thiệt hại thì phải bồi thường theo quy định pháp luật.</w:t>
      </w:r>
    </w:p>
    <w:p>
      <w:r>
        <w:rPr>
          <w:b/>
          <w:i w:val="0"/>
        </w:rPr>
        <w:t>Điều 10.</w:t>
      </w:r>
      <w:r>
        <w:rPr>
          <w:b w:val="0"/>
          <w:i w:val="0"/>
        </w:rPr>
        <w:t xml:space="preserve"> Trong quá trình thực hiện nếu có vướng mắc, các ngành, địa phương, tổ chức và cá nhân phản ảnh về UBND thành phố Hà Tĩnh, Sở Giao thông Vận tải và Công an tỉnh để nghiên cứu, tổng hợp, trình UBND tỉnh xem xét, sửa đổi, bổ sung cho phù hợp./. </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Quốc Khánh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Quốc Khánh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Quốc Khánh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